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45" w:rsidRDefault="004D3045"/>
    <w:p w:rsidR="004D3045" w:rsidRDefault="00A61863">
      <w:pPr>
        <w:jc w:val="both"/>
        <w:rPr>
          <w:b/>
          <w:lang w:val="en-GB"/>
        </w:rPr>
      </w:pPr>
      <w:r>
        <w:rPr>
          <w:b/>
          <w:lang w:val="en-GB"/>
        </w:rPr>
        <w:t>RESEARCH TOPIC(S) CHOICE</w:t>
      </w:r>
    </w:p>
    <w:p w:rsidR="004D3045" w:rsidRDefault="00A61863">
      <w:pPr>
        <w:jc w:val="both"/>
        <w:rPr>
          <w:lang w:val="en-US"/>
        </w:rPr>
      </w:pPr>
      <w:r>
        <w:rPr>
          <w:lang w:val="en-US"/>
        </w:rPr>
        <w:t xml:space="preserve">Declaration regarding the order of preference of the research topics listed in Table 8 – Computer Science and Artificial Intelligence of the </w:t>
      </w:r>
      <w:r w:rsidR="00F81DE9">
        <w:rPr>
          <w:lang w:val="en-US"/>
        </w:rPr>
        <w:t>Call</w:t>
      </w:r>
      <w:r>
        <w:rPr>
          <w:lang w:val="en-US"/>
        </w:rPr>
        <w:t xml:space="preserve"> for the admission to the Ph.D. </w:t>
      </w:r>
      <w:proofErr w:type="spellStart"/>
      <w:r w:rsidR="00F81DE9">
        <w:rPr>
          <w:lang w:val="en-US"/>
        </w:rPr>
        <w:t>programmes</w:t>
      </w:r>
      <w:proofErr w:type="spellEnd"/>
      <w:r>
        <w:rPr>
          <w:lang w:val="en-US"/>
        </w:rPr>
        <w:t xml:space="preserve"> of the University </w:t>
      </w:r>
      <w:proofErr w:type="gramStart"/>
      <w:r>
        <w:rPr>
          <w:lang w:val="en-US"/>
        </w:rPr>
        <w:t>of</w:t>
      </w:r>
      <w:proofErr w:type="gramEnd"/>
      <w:r>
        <w:rPr>
          <w:lang w:val="en-US"/>
        </w:rPr>
        <w:t xml:space="preserve"> Udine A.Y. 2022/2023, 38° cycle.</w:t>
      </w:r>
    </w:p>
    <w:p w:rsidR="004D3045" w:rsidRDefault="004D3045">
      <w:pPr>
        <w:jc w:val="both"/>
        <w:rPr>
          <w:lang w:val="en-US"/>
        </w:rPr>
      </w:pPr>
    </w:p>
    <w:p w:rsidR="004D3045" w:rsidRDefault="00A61863">
      <w:pPr>
        <w:jc w:val="both"/>
      </w:pPr>
      <w:proofErr w:type="spellStart"/>
      <w:r>
        <w:t>Applicant’s</w:t>
      </w:r>
      <w:proofErr w:type="spellEnd"/>
      <w:r>
        <w:t xml:space="preserve"> </w:t>
      </w:r>
      <w:proofErr w:type="spellStart"/>
      <w:r>
        <w:t>name</w:t>
      </w:r>
      <w:proofErr w:type="spellEnd"/>
    </w:p>
    <w:p w:rsidR="004D3045" w:rsidRDefault="00A61863">
      <w:pPr>
        <w:jc w:val="both"/>
      </w:pPr>
      <w:r>
        <w:t>____________________________________________</w:t>
      </w:r>
    </w:p>
    <w:p w:rsidR="004D3045" w:rsidRDefault="004D3045">
      <w:pPr>
        <w:rPr>
          <w:rFonts w:ascii="Calibri" w:eastAsia="Calibri" w:hAnsi="Calibri" w:cs="Arial"/>
          <w:color w:val="000000"/>
          <w:sz w:val="16"/>
          <w:szCs w:val="16"/>
        </w:rPr>
      </w:pPr>
    </w:p>
    <w:p w:rsidR="004D3045" w:rsidRDefault="004D3045">
      <w:pPr>
        <w:rPr>
          <w:rFonts w:ascii="Calibri" w:eastAsia="Calibri" w:hAnsi="Calibri" w:cs="Arial"/>
          <w:color w:val="000000"/>
          <w:sz w:val="16"/>
          <w:szCs w:val="16"/>
        </w:rPr>
      </w:pPr>
    </w:p>
    <w:tbl>
      <w:tblPr>
        <w:tblStyle w:val="Grigliatabella"/>
        <w:tblW w:w="5240" w:type="dxa"/>
        <w:jc w:val="center"/>
        <w:tblLook w:val="04A0" w:firstRow="1" w:lastRow="0" w:firstColumn="1" w:lastColumn="0" w:noHBand="0" w:noVBand="1"/>
      </w:tblPr>
      <w:tblGrid>
        <w:gridCol w:w="2649"/>
        <w:gridCol w:w="2591"/>
      </w:tblGrid>
      <w:tr w:rsidR="004D3045">
        <w:trPr>
          <w:jc w:val="center"/>
        </w:trPr>
        <w:tc>
          <w:tcPr>
            <w:tcW w:w="2648" w:type="dxa"/>
          </w:tcPr>
          <w:p w:rsidR="004D3045" w:rsidRDefault="00A61863">
            <w:pPr>
              <w:spacing w:after="0" w:line="240" w:lineRule="auto"/>
              <w:jc w:val="center"/>
            </w:pPr>
            <w:r>
              <w:t>RESEARCH TOPIC</w:t>
            </w:r>
          </w:p>
        </w:tc>
        <w:tc>
          <w:tcPr>
            <w:tcW w:w="2591" w:type="dxa"/>
          </w:tcPr>
          <w:p w:rsidR="004D3045" w:rsidRDefault="00A61863">
            <w:pPr>
              <w:spacing w:after="0" w:line="240" w:lineRule="auto"/>
              <w:jc w:val="center"/>
            </w:pPr>
            <w:r>
              <w:t>ORDER OF PREFERENCE</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1</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2</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3</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4</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5</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6</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7</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8</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9</w:t>
            </w:r>
          </w:p>
        </w:tc>
      </w:tr>
      <w:tr w:rsidR="004D3045">
        <w:trPr>
          <w:jc w:val="center"/>
        </w:trPr>
        <w:tc>
          <w:tcPr>
            <w:tcW w:w="2648" w:type="dxa"/>
          </w:tcPr>
          <w:p w:rsidR="004D3045" w:rsidRDefault="004D3045">
            <w:pPr>
              <w:spacing w:after="0" w:line="240" w:lineRule="auto"/>
              <w:jc w:val="center"/>
            </w:pPr>
          </w:p>
        </w:tc>
        <w:tc>
          <w:tcPr>
            <w:tcW w:w="2591" w:type="dxa"/>
          </w:tcPr>
          <w:p w:rsidR="004D3045" w:rsidRDefault="00A61863">
            <w:pPr>
              <w:spacing w:after="0" w:line="240" w:lineRule="auto"/>
              <w:jc w:val="center"/>
            </w:pPr>
            <w:r>
              <w:t>10</w:t>
            </w:r>
          </w:p>
        </w:tc>
      </w:tr>
    </w:tbl>
    <w:p w:rsidR="004D3045" w:rsidRDefault="004D3045"/>
    <w:p w:rsidR="004D3045" w:rsidRPr="00F81DE9" w:rsidRDefault="00A61863" w:rsidP="00F81DE9">
      <w:pPr>
        <w:jc w:val="both"/>
      </w:pPr>
      <w:r w:rsidRPr="00F81DE9">
        <w:t>I declare that I am aware that the research topics will be assigned by the Selection Committee on the basis of the ranking, the suitability of the candidate (see art. 1</w:t>
      </w:r>
      <w:r w:rsidR="00F81DE9" w:rsidRPr="00F81DE9">
        <w:t>0 of the call</w:t>
      </w:r>
      <w:r w:rsidRPr="00F81DE9">
        <w:t>) and the order of preference specified in the list above.</w:t>
      </w:r>
    </w:p>
    <w:p w:rsidR="004D3045" w:rsidRPr="00F81DE9" w:rsidRDefault="00A61863" w:rsidP="00F81DE9">
      <w:pPr>
        <w:jc w:val="both"/>
      </w:pPr>
      <w:r w:rsidRPr="00F81DE9">
        <w:t>List of the research topics as by Table 8:</w:t>
      </w:r>
    </w:p>
    <w:p w:rsidR="004D3045" w:rsidRPr="00F81DE9" w:rsidRDefault="004D3045" w:rsidP="00F81DE9">
      <w:pPr>
        <w:pStyle w:val="Pidipagina"/>
        <w:tabs>
          <w:tab w:val="center" w:pos="383"/>
        </w:tabs>
        <w:jc w:val="both"/>
      </w:pPr>
    </w:p>
    <w:p w:rsidR="004D3045" w:rsidRPr="00F81DE9" w:rsidRDefault="00A61863" w:rsidP="00F81DE9">
      <w:pPr>
        <w:spacing w:after="0"/>
        <w:jc w:val="both"/>
      </w:pPr>
      <w:r w:rsidRPr="00F81DE9">
        <w:t xml:space="preserve">Research Topic 1.1 - Extended reality and </w:t>
      </w:r>
      <w:proofErr w:type="spellStart"/>
      <w:r w:rsidRPr="00F81DE9">
        <w:t>metaverse</w:t>
      </w:r>
      <w:proofErr w:type="spellEnd"/>
      <w:r w:rsidRPr="00F81DE9">
        <w:t xml:space="preserve"> to </w:t>
      </w:r>
      <w:proofErr w:type="spellStart"/>
      <w:r w:rsidRPr="00F81DE9">
        <w:t>train</w:t>
      </w:r>
      <w:proofErr w:type="spellEnd"/>
      <w:r w:rsidRPr="00F81DE9">
        <w:t xml:space="preserve"> </w:t>
      </w:r>
      <w:proofErr w:type="spellStart"/>
      <w:r w:rsidRPr="00F81DE9">
        <w:t>complex</w:t>
      </w:r>
      <w:proofErr w:type="spellEnd"/>
      <w:r w:rsidRPr="00F81DE9">
        <w:t xml:space="preserve"> </w:t>
      </w:r>
      <w:proofErr w:type="spellStart"/>
      <w:r w:rsidRPr="00F81DE9">
        <w:t>abilities</w:t>
      </w:r>
      <w:proofErr w:type="spellEnd"/>
      <w:r w:rsidRPr="00F81DE9">
        <w:t xml:space="preserve"> (</w:t>
      </w:r>
      <w:proofErr w:type="spellStart"/>
      <w:r w:rsidRPr="00F81DE9">
        <w:t>Supervisors</w:t>
      </w:r>
      <w:proofErr w:type="spellEnd"/>
      <w:r w:rsidRPr="00F81DE9">
        <w:t xml:space="preserve">: Luca </w:t>
      </w:r>
      <w:proofErr w:type="spellStart"/>
      <w:r w:rsidRPr="00F81DE9">
        <w:t>Chittaro</w:t>
      </w:r>
      <w:proofErr w:type="spellEnd"/>
      <w:r w:rsidRPr="00F81DE9">
        <w:t xml:space="preserve"> and Fabio </w:t>
      </w:r>
      <w:proofErr w:type="spellStart"/>
      <w:r w:rsidRPr="00F81DE9">
        <w:t>Buttussi</w:t>
      </w:r>
      <w:proofErr w:type="spellEnd"/>
      <w:r w:rsidRPr="00F81DE9">
        <w:t>)</w:t>
      </w:r>
    </w:p>
    <w:p w:rsidR="004D3045" w:rsidRPr="00F81DE9" w:rsidRDefault="004D3045" w:rsidP="00F81DE9">
      <w:pPr>
        <w:spacing w:after="0"/>
        <w:jc w:val="both"/>
      </w:pPr>
    </w:p>
    <w:p w:rsidR="004D3045" w:rsidRPr="00F81DE9" w:rsidRDefault="00A61863" w:rsidP="00F81DE9">
      <w:pPr>
        <w:spacing w:after="0"/>
        <w:jc w:val="both"/>
      </w:pPr>
      <w:r w:rsidRPr="00F81DE9">
        <w:t>Research Topic 1.2 - Artificial intelligence solutions and algorithm application to industrial streaming data (Supervisor: Gian Luca Foresti)</w:t>
      </w:r>
    </w:p>
    <w:p w:rsidR="004D3045" w:rsidRPr="00F81DE9" w:rsidRDefault="004D3045" w:rsidP="00F81DE9">
      <w:pPr>
        <w:spacing w:after="0"/>
        <w:jc w:val="both"/>
      </w:pPr>
    </w:p>
    <w:p w:rsidR="004D3045" w:rsidRPr="00F81DE9" w:rsidRDefault="00A61863" w:rsidP="00F81DE9">
      <w:pPr>
        <w:spacing w:after="0"/>
        <w:jc w:val="both"/>
      </w:pPr>
      <w:r w:rsidRPr="00F81DE9">
        <w:t>Research Topic 1.3 - Model implementation of the Intelligent factory in a steel manufacturing industry context with specific regard to principles, algorithms, models and methods for the anticipatory detection of events perturbing the production conditions, and related mechanisms for optimal recovery of normal process conditions (Supervisor: Angelo Montanari)</w:t>
      </w:r>
    </w:p>
    <w:p w:rsidR="004D3045" w:rsidRPr="00F81DE9" w:rsidRDefault="004D3045" w:rsidP="00F81DE9">
      <w:pPr>
        <w:spacing w:after="0"/>
        <w:jc w:val="both"/>
      </w:pPr>
    </w:p>
    <w:p w:rsidR="004D3045" w:rsidRPr="00F81DE9" w:rsidRDefault="00A61863" w:rsidP="00F81DE9">
      <w:pPr>
        <w:spacing w:after="0"/>
        <w:jc w:val="both"/>
      </w:pPr>
      <w:r w:rsidRPr="00F81DE9">
        <w:t xml:space="preserve">Research Topic 1.4 – Development, support and integration process of artificial intelligence </w:t>
      </w:r>
      <w:proofErr w:type="spellStart"/>
      <w:r w:rsidRPr="00F81DE9">
        <w:t>systems</w:t>
      </w:r>
      <w:proofErr w:type="spellEnd"/>
      <w:r w:rsidRPr="00F81DE9">
        <w:t xml:space="preserve"> in the Ferriere Nord </w:t>
      </w:r>
      <w:proofErr w:type="spellStart"/>
      <w:r w:rsidRPr="00F81DE9">
        <w:t>steel</w:t>
      </w:r>
      <w:proofErr w:type="spellEnd"/>
      <w:r w:rsidRPr="00F81DE9">
        <w:t xml:space="preserve"> production context (Supervisor: Christian Micheloni)</w:t>
      </w:r>
    </w:p>
    <w:p w:rsidR="004D3045" w:rsidRPr="00F81DE9" w:rsidRDefault="004D3045" w:rsidP="00F81DE9">
      <w:pPr>
        <w:spacing w:after="0"/>
        <w:jc w:val="both"/>
      </w:pPr>
    </w:p>
    <w:p w:rsidR="004D3045" w:rsidRPr="00F81DE9" w:rsidRDefault="00A61863" w:rsidP="00F81DE9">
      <w:pPr>
        <w:spacing w:after="0"/>
        <w:jc w:val="both"/>
      </w:pPr>
      <w:r w:rsidRPr="00F81DE9">
        <w:t>Research Topic 1.5 - Resilience of the Public Administration digital services (Supervisor, pro-tempore: Federico Fontana)</w:t>
      </w:r>
    </w:p>
    <w:p w:rsidR="004D3045" w:rsidRPr="00F81DE9" w:rsidRDefault="004D3045" w:rsidP="00F81DE9">
      <w:pPr>
        <w:spacing w:after="0"/>
        <w:jc w:val="both"/>
      </w:pPr>
    </w:p>
    <w:p w:rsidR="004D3045" w:rsidRPr="00F81DE9" w:rsidRDefault="00A61863" w:rsidP="00F81DE9">
      <w:pPr>
        <w:spacing w:after="0"/>
        <w:jc w:val="both"/>
      </w:pPr>
      <w:r w:rsidRPr="00F81DE9">
        <w:t>Research Topic 1.6 – Deep Learning for Agriculture and Environment (Supervisor: Giuseppe Serra)</w:t>
      </w:r>
    </w:p>
    <w:p w:rsidR="004D3045" w:rsidRPr="00F81DE9" w:rsidRDefault="004D3045" w:rsidP="00F81DE9">
      <w:pPr>
        <w:spacing w:after="0"/>
        <w:jc w:val="both"/>
      </w:pPr>
    </w:p>
    <w:p w:rsidR="004D3045" w:rsidRPr="00F81DE9" w:rsidRDefault="00A61863" w:rsidP="00F81DE9">
      <w:pPr>
        <w:spacing w:after="0"/>
        <w:jc w:val="both"/>
      </w:pPr>
      <w:r w:rsidRPr="00F81DE9">
        <w:t>Research Topic 1.7 – 5G signals-based outdoor/indoor positioning (Supervisor: Angelo Montanari)</w:t>
      </w:r>
    </w:p>
    <w:p w:rsidR="004D3045" w:rsidRPr="00F81DE9" w:rsidRDefault="004D3045" w:rsidP="00F81DE9">
      <w:pPr>
        <w:spacing w:after="0"/>
        <w:jc w:val="both"/>
      </w:pPr>
    </w:p>
    <w:p w:rsidR="004D3045" w:rsidRPr="00F81DE9" w:rsidRDefault="00A61863" w:rsidP="00F81DE9">
      <w:pPr>
        <w:spacing w:after="0"/>
        <w:jc w:val="both"/>
      </w:pPr>
      <w:r w:rsidRPr="00F81DE9">
        <w:t xml:space="preserve">Research Topic 1.8 – Machine learning and Deep Learning for advanced manufacturing </w:t>
      </w:r>
      <w:proofErr w:type="gramStart"/>
      <w:r w:rsidRPr="00F81DE9">
        <w:t>technologies  (</w:t>
      </w:r>
      <w:proofErr w:type="gramEnd"/>
      <w:r w:rsidRPr="00F81DE9">
        <w:t>Supervisor: Gian Luca Foresti)</w:t>
      </w:r>
    </w:p>
    <w:p w:rsidR="004D3045" w:rsidRPr="00F81DE9" w:rsidRDefault="004D3045" w:rsidP="00F81DE9">
      <w:pPr>
        <w:spacing w:after="0"/>
        <w:jc w:val="both"/>
      </w:pPr>
    </w:p>
    <w:p w:rsidR="004D3045" w:rsidRPr="00F81DE9" w:rsidRDefault="00A61863" w:rsidP="00F81DE9">
      <w:pPr>
        <w:spacing w:after="0"/>
        <w:jc w:val="both"/>
      </w:pPr>
      <w:r w:rsidRPr="00F81DE9">
        <w:t>Research Topic 1.9 – Monitoring, prediction and diagnostics for advanced manufacturing technologies (Supervisor: Alessandro Cimatti)</w:t>
      </w:r>
    </w:p>
    <w:p w:rsidR="004D3045" w:rsidRPr="00F81DE9" w:rsidRDefault="004D3045" w:rsidP="00F81DE9">
      <w:pPr>
        <w:spacing w:after="0"/>
        <w:jc w:val="both"/>
      </w:pPr>
    </w:p>
    <w:p w:rsidR="004D3045" w:rsidRPr="00F81DE9" w:rsidRDefault="00A61863" w:rsidP="00F81DE9">
      <w:pPr>
        <w:spacing w:after="0"/>
        <w:jc w:val="both"/>
      </w:pPr>
      <w:r w:rsidRPr="00F81DE9">
        <w:t>Research Topic 1.10 – Vision and metrology techniques for advanced manufacturing (Supervisor: Fabio Remondino).</w:t>
      </w:r>
    </w:p>
    <w:p w:rsidR="004D3045" w:rsidRDefault="004D3045" w:rsidP="00F81DE9">
      <w:pPr>
        <w:spacing w:after="0"/>
        <w:jc w:val="both"/>
        <w:rPr>
          <w:rFonts w:ascii="Calibri" w:eastAsia="Calibri" w:hAnsi="Calibri" w:cs="DejaVu Sans"/>
          <w:iCs/>
          <w:color w:val="00000A"/>
          <w:sz w:val="20"/>
          <w:szCs w:val="20"/>
          <w:lang w:val="en-US"/>
        </w:rPr>
      </w:pPr>
    </w:p>
    <w:p w:rsidR="004D3045" w:rsidRDefault="004D3045" w:rsidP="00F81DE9">
      <w:pPr>
        <w:spacing w:after="0"/>
        <w:jc w:val="both"/>
        <w:rPr>
          <w:rFonts w:ascii="Calibri" w:eastAsia="Calibri" w:hAnsi="Calibri" w:cs="DejaVu Sans"/>
          <w:iCs/>
          <w:color w:val="00000A"/>
          <w:sz w:val="20"/>
          <w:szCs w:val="20"/>
          <w:lang w:val="en-US"/>
        </w:rPr>
      </w:pPr>
    </w:p>
    <w:p w:rsidR="004D3045" w:rsidRDefault="004D3045" w:rsidP="00F81DE9">
      <w:pPr>
        <w:spacing w:after="0"/>
        <w:jc w:val="both"/>
        <w:rPr>
          <w:rFonts w:ascii="Calibri" w:eastAsia="Calibri" w:hAnsi="Calibri" w:cs="DejaVu Sans"/>
          <w:iCs/>
          <w:color w:val="00000A"/>
          <w:sz w:val="20"/>
          <w:szCs w:val="20"/>
          <w:lang w:val="en-US"/>
        </w:rPr>
      </w:pPr>
    </w:p>
    <w:p w:rsidR="004D3045" w:rsidRDefault="00A61863" w:rsidP="00F81DE9">
      <w:pPr>
        <w:spacing w:after="0"/>
        <w:jc w:val="both"/>
      </w:pPr>
      <w:r>
        <w:t xml:space="preserve">Date and </w:t>
      </w:r>
      <w:proofErr w:type="spellStart"/>
      <w:r>
        <w:t>Applicant’s</w:t>
      </w:r>
      <w:proofErr w:type="spellEnd"/>
      <w:r>
        <w:t xml:space="preserve"> </w:t>
      </w:r>
      <w:proofErr w:type="spellStart"/>
      <w:r>
        <w:t>signature</w:t>
      </w:r>
      <w:proofErr w:type="spellEnd"/>
    </w:p>
    <w:p w:rsidR="004D3045" w:rsidRDefault="004D3045" w:rsidP="00F81DE9">
      <w:pPr>
        <w:spacing w:after="0"/>
        <w:jc w:val="both"/>
        <w:rPr>
          <w:lang w:val="en-US"/>
        </w:rPr>
      </w:pPr>
    </w:p>
    <w:p w:rsidR="004D3045" w:rsidRDefault="00A61863" w:rsidP="00F81DE9">
      <w:pPr>
        <w:jc w:val="both"/>
        <w:rPr>
          <w:lang w:val="en-US"/>
        </w:rPr>
      </w:pPr>
      <w:r>
        <w:rPr>
          <w:lang w:val="en-US"/>
        </w:rPr>
        <w:t>____________________________</w:t>
      </w:r>
    </w:p>
    <w:sectPr w:rsidR="004D3045">
      <w:headerReference w:type="even" r:id="rId6"/>
      <w:headerReference w:type="default" r:id="rId7"/>
      <w:footerReference w:type="even" r:id="rId8"/>
      <w:footerReference w:type="default" r:id="rId9"/>
      <w:headerReference w:type="first" r:id="rId10"/>
      <w:footerReference w:type="first" r:id="rId11"/>
      <w:pgSz w:w="11906" w:h="16838"/>
      <w:pgMar w:top="993" w:right="1134" w:bottom="426"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D4" w:rsidRDefault="00A61863">
      <w:pPr>
        <w:spacing w:after="0" w:line="240" w:lineRule="auto"/>
      </w:pPr>
      <w:r>
        <w:separator/>
      </w:r>
    </w:p>
  </w:endnote>
  <w:endnote w:type="continuationSeparator" w:id="0">
    <w:p w:rsidR="003471D4" w:rsidRDefault="00A6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63" w:rsidRDefault="00A618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63" w:rsidRDefault="00A618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63" w:rsidRDefault="00A618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D4" w:rsidRDefault="00A61863">
      <w:pPr>
        <w:spacing w:after="0" w:line="240" w:lineRule="auto"/>
      </w:pPr>
      <w:r>
        <w:separator/>
      </w:r>
    </w:p>
  </w:footnote>
  <w:footnote w:type="continuationSeparator" w:id="0">
    <w:p w:rsidR="003471D4" w:rsidRDefault="00A6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63" w:rsidRDefault="00A618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63" w:rsidRDefault="00A61863" w:rsidP="00A61863">
    <w:pPr>
      <w:pStyle w:val="Intestazione"/>
      <w:jc w:val="center"/>
      <w:rPr>
        <w:noProof/>
      </w:rPr>
    </w:pPr>
    <w:r>
      <w:rPr>
        <w:noProof/>
        <w:lang w:eastAsia="it-IT"/>
      </w:rPr>
      <w:drawing>
        <wp:anchor distT="0" distB="0" distL="114300" distR="114300" simplePos="0" relativeHeight="251661312" behindDoc="1" locked="0" layoutInCell="1" allowOverlap="1" wp14:anchorId="38E7331A" wp14:editId="18A035A7">
          <wp:simplePos x="0" y="0"/>
          <wp:positionH relativeFrom="column">
            <wp:posOffset>-91440</wp:posOffset>
          </wp:positionH>
          <wp:positionV relativeFrom="paragraph">
            <wp:posOffset>-93345</wp:posOffset>
          </wp:positionV>
          <wp:extent cx="6330950" cy="17335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
                  <pic:cNvPicPr>
                    <a:picLocks noChangeAspect="1" noChangeArrowheads="1"/>
                  </pic:cNvPicPr>
                </pic:nvPicPr>
                <pic:blipFill>
                  <a:blip r:embed="rId1">
                    <a:extLst>
                      <a:ext uri="{28A0092B-C50C-407E-A947-70E740481C1C}">
                        <a14:useLocalDpi xmlns:a14="http://schemas.microsoft.com/office/drawing/2010/main" val="0"/>
                      </a:ext>
                    </a:extLst>
                  </a:blip>
                  <a:srcRect r="2242" b="77071"/>
                  <a:stretch>
                    <a:fillRect/>
                  </a:stretch>
                </pic:blipFill>
                <pic:spPr bwMode="auto">
                  <a:xfrm>
                    <a:off x="0" y="0"/>
                    <a:ext cx="6330950" cy="173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3" w:type="dxa"/>
      <w:tblInd w:w="-142" w:type="dxa"/>
      <w:tblLook w:val="04A0" w:firstRow="1" w:lastRow="0" w:firstColumn="1" w:lastColumn="0" w:noHBand="0" w:noVBand="1"/>
    </w:tblPr>
    <w:tblGrid>
      <w:gridCol w:w="1843"/>
      <w:gridCol w:w="2127"/>
      <w:gridCol w:w="3113"/>
      <w:gridCol w:w="2840"/>
    </w:tblGrid>
    <w:tr w:rsidR="00A61863" w:rsidTr="00A61863">
      <w:tc>
        <w:tcPr>
          <w:tcW w:w="1843" w:type="dxa"/>
          <w:shd w:val="clear" w:color="auto" w:fill="auto"/>
        </w:tcPr>
        <w:p w:rsidR="00A61863" w:rsidRPr="003545B3" w:rsidRDefault="00A61863" w:rsidP="00A61863">
          <w:pPr>
            <w:pStyle w:val="Intestazione"/>
            <w:jc w:val="center"/>
          </w:pPr>
          <w:r w:rsidRPr="003545B3">
            <w:rPr>
              <w:noProof/>
              <w:lang w:eastAsia="it-IT"/>
            </w:rPr>
            <w:drawing>
              <wp:anchor distT="0" distB="0" distL="114300" distR="114300" simplePos="0" relativeHeight="251659264" behindDoc="0" locked="0" layoutInCell="1" allowOverlap="1" wp14:anchorId="55370CE7" wp14:editId="3BF6CD77">
                <wp:simplePos x="0" y="0"/>
                <wp:positionH relativeFrom="margin">
                  <wp:posOffset>82550</wp:posOffset>
                </wp:positionH>
                <wp:positionV relativeFrom="paragraph">
                  <wp:posOffset>24765</wp:posOffset>
                </wp:positionV>
                <wp:extent cx="753745" cy="502920"/>
                <wp:effectExtent l="0" t="0" r="825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745"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7" w:type="dxa"/>
          <w:shd w:val="clear" w:color="auto" w:fill="auto"/>
        </w:tcPr>
        <w:p w:rsidR="00A61863" w:rsidRPr="003545B3" w:rsidRDefault="00A61863" w:rsidP="00A61863">
          <w:pPr>
            <w:ind w:right="-181"/>
            <w:rPr>
              <w:b/>
              <w:bCs/>
              <w:color w:val="002060"/>
              <w:sz w:val="14"/>
              <w:szCs w:val="14"/>
            </w:rPr>
          </w:pPr>
        </w:p>
        <w:p w:rsidR="00A61863" w:rsidRPr="003545B3" w:rsidRDefault="00A61863" w:rsidP="002F1DE3">
          <w:pPr>
            <w:spacing w:after="0"/>
            <w:ind w:right="-181"/>
            <w:rPr>
              <w:b/>
              <w:bCs/>
              <w:color w:val="002060"/>
              <w:sz w:val="14"/>
              <w:szCs w:val="14"/>
            </w:rPr>
          </w:pPr>
          <w:bookmarkStart w:id="0" w:name="_GoBack"/>
          <w:r w:rsidRPr="003545B3">
            <w:rPr>
              <w:b/>
              <w:bCs/>
              <w:color w:val="002060"/>
              <w:sz w:val="14"/>
              <w:szCs w:val="14"/>
            </w:rPr>
            <w:t>Finanziato dall’Unione europea</w:t>
          </w:r>
        </w:p>
        <w:p w:rsidR="00A61863" w:rsidRPr="003545B3" w:rsidRDefault="00A61863" w:rsidP="002F1DE3">
          <w:pPr>
            <w:pStyle w:val="Intestazione"/>
          </w:pPr>
          <w:proofErr w:type="spellStart"/>
          <w:r w:rsidRPr="003545B3">
            <w:rPr>
              <w:color w:val="002060"/>
              <w:sz w:val="14"/>
              <w:szCs w:val="14"/>
            </w:rPr>
            <w:t>NextGenerationEU</w:t>
          </w:r>
          <w:bookmarkEnd w:id="0"/>
          <w:proofErr w:type="spellEnd"/>
        </w:p>
      </w:tc>
      <w:tc>
        <w:tcPr>
          <w:tcW w:w="3113" w:type="dxa"/>
          <w:shd w:val="clear" w:color="auto" w:fill="auto"/>
        </w:tcPr>
        <w:p w:rsidR="00A61863" w:rsidRPr="003545B3" w:rsidRDefault="00A61863" w:rsidP="00A61863">
          <w:pPr>
            <w:pStyle w:val="Intestazione"/>
            <w:jc w:val="center"/>
          </w:pPr>
          <w:r w:rsidRPr="003545B3">
            <w:rPr>
              <w:noProof/>
              <w:lang w:eastAsia="it-IT"/>
            </w:rPr>
            <w:drawing>
              <wp:anchor distT="0" distB="0" distL="114300" distR="114300" simplePos="0" relativeHeight="251660288" behindDoc="0" locked="0" layoutInCell="1" allowOverlap="1" wp14:anchorId="06351604" wp14:editId="3D9A4B61">
                <wp:simplePos x="0" y="0"/>
                <wp:positionH relativeFrom="column">
                  <wp:posOffset>591820</wp:posOffset>
                </wp:positionH>
                <wp:positionV relativeFrom="paragraph">
                  <wp:posOffset>2540</wp:posOffset>
                </wp:positionV>
                <wp:extent cx="632460" cy="6324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7158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5B3">
            <w:t xml:space="preserve"> </w:t>
          </w:r>
        </w:p>
      </w:tc>
      <w:tc>
        <w:tcPr>
          <w:tcW w:w="2840" w:type="dxa"/>
          <w:shd w:val="clear" w:color="auto" w:fill="auto"/>
        </w:tcPr>
        <w:p w:rsidR="00A61863" w:rsidRPr="003545B3" w:rsidRDefault="00A61863" w:rsidP="00A61863">
          <w:pPr>
            <w:pStyle w:val="Intestazione"/>
            <w:jc w:val="center"/>
          </w:pPr>
          <w:r w:rsidRPr="003545B3">
            <w:rPr>
              <w:noProof/>
              <w:lang w:eastAsia="it-IT"/>
            </w:rPr>
            <w:drawing>
              <wp:inline distT="0" distB="0" distL="0" distR="0" wp14:anchorId="634A9D5B" wp14:editId="40839316">
                <wp:extent cx="622300" cy="622300"/>
                <wp:effectExtent l="0" t="0" r="6350" b="6350"/>
                <wp:docPr id="3" name="Immagine 3" descr="UniU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7" descr="UniUD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tc>
    </w:tr>
  </w:tbl>
  <w:p w:rsidR="004D3045" w:rsidRPr="00A61863" w:rsidRDefault="004D3045" w:rsidP="00A6186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63" w:rsidRDefault="00A6186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45"/>
    <w:rsid w:val="002F1DE3"/>
    <w:rsid w:val="003471D4"/>
    <w:rsid w:val="004D3045"/>
    <w:rsid w:val="00A61863"/>
    <w:rsid w:val="00F81DE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26E69-E84C-4227-8FF9-FE508805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qFormat/>
    <w:rsid w:val="00663595"/>
  </w:style>
  <w:style w:type="character" w:customStyle="1" w:styleId="PidipaginaCarattere1">
    <w:name w:val="Piè di pagina Carattere1"/>
    <w:basedOn w:val="Carpredefinitoparagrafo"/>
    <w:uiPriority w:val="99"/>
    <w:semiHidden/>
    <w:qFormat/>
    <w:rsid w:val="00663595"/>
  </w:style>
  <w:style w:type="character" w:customStyle="1" w:styleId="IntestazioneCarattere">
    <w:name w:val="Intestazione Carattere"/>
    <w:basedOn w:val="Carpredefinitoparagrafo"/>
    <w:link w:val="Intestazione"/>
    <w:uiPriority w:val="99"/>
    <w:qFormat/>
    <w:rsid w:val="00E1479D"/>
  </w:style>
  <w:style w:type="character" w:customStyle="1" w:styleId="Collegamentoipertestuale1">
    <w:name w:val="Collegamento ipertestuale1"/>
    <w:basedOn w:val="Carpredefinitoparagrafo"/>
    <w:qFormat/>
    <w:rsid w:val="00AA0FA7"/>
    <w:rPr>
      <w:rFonts w:cs="Times New Roman"/>
      <w:color w:val="0000FF"/>
      <w:u w:val="single"/>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customStyle="1" w:styleId="Intestazioneepidipagina">
    <w:name w:val="Intestazione e piè di pagina"/>
    <w:basedOn w:val="Normale"/>
    <w:qFormat/>
  </w:style>
  <w:style w:type="paragraph" w:styleId="Pidipagina">
    <w:name w:val="footer"/>
    <w:basedOn w:val="Normale"/>
    <w:link w:val="PidipaginaCarattere"/>
    <w:unhideWhenUsed/>
    <w:rsid w:val="00663595"/>
    <w:pPr>
      <w:tabs>
        <w:tab w:val="center" w:pos="4819"/>
        <w:tab w:val="right" w:pos="9638"/>
      </w:tabs>
      <w:spacing w:after="0" w:line="240" w:lineRule="auto"/>
    </w:pPr>
  </w:style>
  <w:style w:type="paragraph" w:styleId="Intestazione">
    <w:name w:val="header"/>
    <w:basedOn w:val="Normale"/>
    <w:link w:val="IntestazioneCarattere"/>
    <w:uiPriority w:val="99"/>
    <w:unhideWhenUsed/>
    <w:rsid w:val="00E1479D"/>
    <w:pPr>
      <w:tabs>
        <w:tab w:val="center" w:pos="4819"/>
        <w:tab w:val="right" w:pos="9638"/>
      </w:tabs>
      <w:spacing w:after="0" w:line="240" w:lineRule="auto"/>
    </w:pPr>
  </w:style>
  <w:style w:type="paragraph" w:styleId="Paragrafoelenco">
    <w:name w:val="List Paragraph"/>
    <w:basedOn w:val="Normale"/>
    <w:uiPriority w:val="34"/>
    <w:qFormat/>
    <w:rsid w:val="008138C1"/>
    <w:pPr>
      <w:ind w:left="720"/>
      <w:contextualSpacing/>
    </w:pPr>
  </w:style>
  <w:style w:type="table" w:styleId="Grigliatabella">
    <w:name w:val="Table Grid"/>
    <w:basedOn w:val="Tabellanormale"/>
    <w:uiPriority w:val="39"/>
    <w:rsid w:val="006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Di Santolo</dc:creator>
  <dc:description/>
  <cp:lastModifiedBy>Raffaella Medeot</cp:lastModifiedBy>
  <cp:revision>8</cp:revision>
  <dcterms:created xsi:type="dcterms:W3CDTF">2022-07-12T13:46:00Z</dcterms:created>
  <dcterms:modified xsi:type="dcterms:W3CDTF">2022-07-26T12:35:00Z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