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xml:space="preserve">.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 diploma di scuola secondaria di secondo grado</w:t>
      </w:r>
      <w:r w:rsidRPr="00DF3C55">
        <w:rPr>
          <w:rFonts w:ascii="Arial" w:hAnsi="Arial" w:cs="Arial"/>
          <w:sz w:val="19"/>
          <w:szCs w:val="19"/>
        </w:rPr>
        <w:t xml:space="preserve"> conseguito </w:t>
      </w:r>
      <w:r w:rsidR="001B027A" w:rsidRPr="00DF3C55">
        <w:rPr>
          <w:rFonts w:ascii="Arial" w:hAnsi="Arial" w:cs="Arial"/>
          <w:bCs/>
          <w:sz w:val="19"/>
          <w:szCs w:val="19"/>
        </w:rPr>
        <w:t>a seguito di esame di stato</w:t>
      </w:r>
      <w:r w:rsidR="001B027A" w:rsidRPr="00DF3C55">
        <w:rPr>
          <w:rFonts w:ascii="Arial" w:hAnsi="Arial" w:cs="Arial"/>
          <w:sz w:val="19"/>
          <w:szCs w:val="19"/>
        </w:rPr>
        <w:t xml:space="preserve">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DF3C55">
        <w:rPr>
          <w:rFonts w:ascii="Arial" w:hAnsi="Arial" w:cs="Arial"/>
          <w:sz w:val="19"/>
          <w:szCs w:val="19"/>
        </w:rPr>
        <w:t>D.Lgs</w:t>
      </w:r>
      <w:proofErr w:type="gramEnd"/>
      <w:r w:rsidRPr="00DF3C5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Pr="00DF3C55" w:rsidRDefault="00471CEE"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6C5213" w:rsidRPr="00DF3C55">
        <w:rPr>
          <w:rFonts w:ascii="Arial" w:hAnsi="Arial" w:cs="Arial"/>
          <w:sz w:val="19"/>
          <w:szCs w:val="19"/>
        </w:rPr>
        <w:t>;</w:t>
      </w:r>
    </w:p>
    <w:p w:rsidR="0079641D" w:rsidRPr="008E6351" w:rsidRDefault="0079641D" w:rsidP="0079641D">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militari______________;</w:t>
      </w:r>
    </w:p>
    <w:p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lastRenderedPageBreak/>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DF3C55" w:rsidRDefault="00A95213" w:rsidP="00A95213">
      <w:pPr>
        <w:pStyle w:val="Corpodeltesto2"/>
        <w:spacing w:line="240" w:lineRule="exact"/>
        <w:rPr>
          <w:rFonts w:ascii="Arial" w:hAnsi="Arial" w:cs="Arial"/>
          <w:i/>
          <w:sz w:val="19"/>
          <w:szCs w:val="19"/>
        </w:rPr>
      </w:pPr>
      <w:r w:rsidRPr="00DF3C55">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DF3C55">
        <w:rPr>
          <w:rFonts w:ascii="Arial" w:hAnsi="Arial" w:cs="Arial"/>
          <w:i/>
          <w:sz w:val="19"/>
          <w:szCs w:val="19"/>
        </w:rPr>
        <w:t>indicare gli eventuali titoli di preferenza):</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Default="009D2F3D" w:rsidP="00C8644A">
      <w:pPr>
        <w:spacing w:line="240" w:lineRule="exact"/>
        <w:jc w:val="both"/>
        <w:rPr>
          <w:rFonts w:ascii="Arial" w:hAnsi="Arial" w:cs="Arial"/>
          <w:sz w:val="19"/>
          <w:szCs w:val="19"/>
        </w:rPr>
      </w:pPr>
    </w:p>
    <w:p w:rsidR="0079641D" w:rsidRPr="00DF3C55" w:rsidRDefault="0079641D" w:rsidP="0079641D">
      <w:pPr>
        <w:spacing w:line="240" w:lineRule="exact"/>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79641D" w:rsidRPr="00DF3C55" w:rsidRDefault="0079641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F0287D">
      <w:pPr>
        <w:pStyle w:val="Paragrafoelenco"/>
        <w:spacing w:line="240" w:lineRule="exact"/>
        <w:ind w:left="0"/>
        <w:jc w:val="both"/>
        <w:rPr>
          <w:rFonts w:ascii="Arial" w:hAnsi="Arial" w:cs="Arial"/>
          <w:sz w:val="19"/>
          <w:szCs w:val="19"/>
        </w:rPr>
      </w:pPr>
    </w:p>
    <w:p w:rsidR="006C5213" w:rsidRPr="00DF3C55" w:rsidRDefault="006C5213" w:rsidP="00F0287D">
      <w:pPr>
        <w:pStyle w:val="Paragrafoelenco"/>
        <w:spacing w:line="240" w:lineRule="exact"/>
        <w:ind w:left="0"/>
        <w:jc w:val="both"/>
        <w:rPr>
          <w:rFonts w:ascii="Arial" w:hAnsi="Arial" w:cs="Arial"/>
          <w:sz w:val="19"/>
          <w:szCs w:val="19"/>
        </w:rPr>
      </w:pPr>
    </w:p>
    <w:p w:rsidR="009D2F3D" w:rsidRPr="00DF3C55" w:rsidRDefault="009D2F3D" w:rsidP="00662E20">
      <w:pPr>
        <w:spacing w:line="240" w:lineRule="exact"/>
        <w:jc w:val="both"/>
        <w:rPr>
          <w:rFonts w:ascii="Arial" w:hAnsi="Arial" w:cs="Arial"/>
          <w:sz w:val="19"/>
          <w:szCs w:val="19"/>
        </w:rPr>
      </w:pPr>
      <w:r w:rsidRPr="00DF3C55">
        <w:rPr>
          <w:rFonts w:ascii="Arial" w:hAnsi="Arial" w:cs="Arial"/>
          <w:sz w:val="19"/>
          <w:szCs w:val="19"/>
        </w:rPr>
        <w:t>Il sottoscritto dichiara, inoltre, di:</w:t>
      </w:r>
    </w:p>
    <w:p w:rsidR="00662E20" w:rsidRPr="00DF3C55" w:rsidRDefault="00662E20" w:rsidP="00662E20">
      <w:pPr>
        <w:spacing w:line="240" w:lineRule="exact"/>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voler recuperare la documentazione allegata;</w:t>
      </w:r>
    </w:p>
    <w:p w:rsidR="007D72A0" w:rsidRPr="00DF3C55" w:rsidRDefault="00662E20" w:rsidP="00D04037">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non voler recuperare la documentazione allegata.</w:t>
      </w:r>
    </w:p>
    <w:p w:rsidR="009D2F3D" w:rsidRPr="00DF3C55" w:rsidRDefault="009D2F3D" w:rsidP="00EE598B">
      <w:pPr>
        <w:spacing w:line="240" w:lineRule="exact"/>
        <w:jc w:val="both"/>
        <w:rPr>
          <w:rFonts w:ascii="Arial" w:hAnsi="Arial" w:cs="Arial"/>
          <w:sz w:val="19"/>
          <w:szCs w:val="19"/>
        </w:rPr>
      </w:pPr>
    </w:p>
    <w:p w:rsidR="009D2F3D" w:rsidRPr="00DF3C55" w:rsidRDefault="009D2F3D" w:rsidP="00EE598B">
      <w:pPr>
        <w:spacing w:line="240" w:lineRule="exact"/>
        <w:jc w:val="both"/>
        <w:rPr>
          <w:rFonts w:ascii="Arial" w:hAnsi="Arial" w:cs="Arial"/>
          <w:sz w:val="19"/>
          <w:szCs w:val="19"/>
        </w:rPr>
      </w:pPr>
    </w:p>
    <w:p w:rsidR="0079641D" w:rsidRPr="00CD1021" w:rsidRDefault="0079641D" w:rsidP="0079641D">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79641D" w:rsidRPr="00CD1021" w:rsidRDefault="0079641D" w:rsidP="0079641D">
      <w:pPr>
        <w:numPr>
          <w:ilvl w:val="0"/>
          <w:numId w:val="7"/>
        </w:numPr>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p>
    <w:p w:rsidR="002B7108" w:rsidRPr="00DF3C55" w:rsidRDefault="002B7108" w:rsidP="00EE598B">
      <w:pPr>
        <w:spacing w:line="240" w:lineRule="exact"/>
        <w:jc w:val="both"/>
        <w:rPr>
          <w:rFonts w:ascii="Arial" w:hAnsi="Arial" w:cs="Arial"/>
          <w:sz w:val="19"/>
          <w:szCs w:val="19"/>
        </w:rPr>
      </w:pPr>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641D" w:rsidRDefault="0079641D" w:rsidP="0079641D">
      <w:pPr>
        <w:pStyle w:val="Testonormale1"/>
        <w:spacing w:line="360" w:lineRule="auto"/>
        <w:jc w:val="both"/>
        <w:rPr>
          <w:rFonts w:ascii="Arial" w:hAnsi="Arial" w:cs="Arial"/>
          <w:sz w:val="19"/>
          <w:szCs w:val="19"/>
        </w:rPr>
      </w:pPr>
    </w:p>
    <w:p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79641D" w:rsidRPr="00CD1021" w:rsidRDefault="0079641D" w:rsidP="0079641D">
      <w:pPr>
        <w:pStyle w:val="Testonormale1"/>
        <w:spacing w:line="240" w:lineRule="exact"/>
        <w:jc w:val="both"/>
        <w:rPr>
          <w:rFonts w:ascii="Arial" w:hAnsi="Arial" w:cs="Arial"/>
          <w:sz w:val="19"/>
          <w:szCs w:val="19"/>
        </w:rPr>
      </w:pPr>
    </w:p>
    <w:p w:rsidR="0079641D" w:rsidRPr="00CD1021" w:rsidRDefault="0079641D" w:rsidP="0079641D">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79641D" w:rsidRDefault="0079641D" w:rsidP="0079641D">
      <w:pPr>
        <w:pStyle w:val="Testonormale1"/>
        <w:tabs>
          <w:tab w:val="right" w:pos="6521"/>
        </w:tabs>
        <w:spacing w:line="360" w:lineRule="auto"/>
        <w:jc w:val="both"/>
        <w:rPr>
          <w:rFonts w:ascii="Arial" w:hAnsi="Arial" w:cs="Arial"/>
          <w:sz w:val="19"/>
          <w:szCs w:val="19"/>
        </w:rPr>
      </w:pPr>
    </w:p>
    <w:p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066C25" w:rsidRPr="00DF3C55" w:rsidRDefault="00066C25" w:rsidP="00EE598B">
      <w:pPr>
        <w:pStyle w:val="Normale1"/>
        <w:spacing w:line="240" w:lineRule="exact"/>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79641D" w:rsidRPr="001867C4" w:rsidRDefault="00066C25" w:rsidP="0079641D">
      <w:pPr>
        <w:ind w:right="-7"/>
        <w:jc w:val="center"/>
        <w:rPr>
          <w:rFonts w:ascii="Arial" w:eastAsia="Tahoma" w:hAnsi="Arial" w:cs="Arial"/>
          <w:b/>
          <w:bCs/>
          <w:sz w:val="22"/>
          <w:szCs w:val="22"/>
        </w:rPr>
      </w:pPr>
      <w:r w:rsidRPr="00DF3C55">
        <w:rPr>
          <w:rFonts w:ascii="Arial" w:hAnsi="Arial" w:cs="Arial"/>
          <w:sz w:val="19"/>
          <w:szCs w:val="19"/>
        </w:rPr>
        <w:br w:type="page"/>
      </w:r>
      <w:r w:rsidR="0079641D" w:rsidRPr="001867C4">
        <w:rPr>
          <w:rFonts w:ascii="Arial" w:eastAsia="Tahoma" w:hAnsi="Arial" w:cs="Arial"/>
          <w:b/>
          <w:bCs/>
          <w:sz w:val="22"/>
          <w:szCs w:val="22"/>
        </w:rPr>
        <w:lastRenderedPageBreak/>
        <w:t>INFORMATIVA AI SENSI DELL’ART. 13 GDPR</w:t>
      </w:r>
    </w:p>
    <w:p w:rsidR="0079641D" w:rsidRDefault="0079641D" w:rsidP="0079641D">
      <w:pPr>
        <w:ind w:right="-7"/>
        <w:jc w:val="both"/>
        <w:rPr>
          <w:rFonts w:ascii="Arial" w:eastAsia="Tahoma" w:hAnsi="Arial" w:cs="Arial"/>
          <w:b/>
          <w:bCs/>
          <w:sz w:val="22"/>
          <w:szCs w:val="22"/>
        </w:rPr>
      </w:pPr>
    </w:p>
    <w:p w:rsidR="0079641D" w:rsidRDefault="0079641D" w:rsidP="0079641D">
      <w:pPr>
        <w:ind w:right="-7"/>
        <w:jc w:val="both"/>
        <w:rPr>
          <w:rFonts w:ascii="Arial" w:eastAsia="Tahoma" w:hAnsi="Arial" w:cs="Arial"/>
          <w:b/>
          <w:bCs/>
          <w:sz w:val="22"/>
          <w:szCs w:val="22"/>
        </w:rPr>
      </w:pPr>
    </w:p>
    <w:p w:rsidR="0079641D" w:rsidRPr="001867C4" w:rsidRDefault="0079641D" w:rsidP="0079641D">
      <w:pPr>
        <w:ind w:right="-7"/>
        <w:jc w:val="both"/>
        <w:rPr>
          <w:rFonts w:ascii="Arial" w:eastAsia="Tahoma" w:hAnsi="Arial" w:cs="Arial"/>
          <w:b/>
          <w:bCs/>
          <w:sz w:val="22"/>
          <w:szCs w:val="22"/>
        </w:rPr>
      </w:pPr>
    </w:p>
    <w:p w:rsidR="0079641D" w:rsidRPr="001867C4" w:rsidRDefault="0079641D" w:rsidP="0079641D">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79641D" w:rsidRPr="001867C4" w:rsidRDefault="0079641D" w:rsidP="0079641D">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9641D" w:rsidRPr="001867C4" w:rsidRDefault="0079641D" w:rsidP="0079641D">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79641D" w:rsidRPr="001867C4" w:rsidRDefault="0079641D" w:rsidP="0079641D">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79641D" w:rsidRPr="001867C4" w:rsidRDefault="0079641D" w:rsidP="0079641D">
      <w:pPr>
        <w:pStyle w:val="Paragrafoelenco"/>
        <w:keepNext/>
        <w:numPr>
          <w:ilvl w:val="0"/>
          <w:numId w:val="10"/>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79641D" w:rsidRPr="001867C4" w:rsidRDefault="0079641D" w:rsidP="0079641D">
      <w:pPr>
        <w:pStyle w:val="Paragrafoelenco"/>
        <w:keepNext/>
        <w:numPr>
          <w:ilvl w:val="0"/>
          <w:numId w:val="11"/>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79641D" w:rsidRPr="001867C4" w:rsidRDefault="0079641D" w:rsidP="0079641D">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ivi domiciliato ai fini della presente informativa. </w:t>
      </w:r>
    </w:p>
    <w:p w:rsidR="0079641D" w:rsidRPr="001867C4" w:rsidRDefault="0079641D" w:rsidP="0079641D">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79641D" w:rsidRPr="001867C4" w:rsidRDefault="0079641D" w:rsidP="0079641D">
      <w:pPr>
        <w:pStyle w:val="Paragrafoelenco"/>
        <w:keepNext/>
        <w:numPr>
          <w:ilvl w:val="0"/>
          <w:numId w:val="11"/>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79641D" w:rsidRPr="001867C4" w:rsidDel="00497851" w:rsidRDefault="0079641D" w:rsidP="0079641D">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Responsabile della Protezione dei Dati (di seguito anche RPD) nominato dall’Ateneo è</w:t>
      </w:r>
      <w:bookmarkStart w:id="0" w:name="_GoBack"/>
      <w:bookmarkEnd w:id="0"/>
      <w:r w:rsidRPr="001867C4">
        <w:rPr>
          <w:rFonts w:ascii="Arial" w:eastAsia="Tahoma" w:hAnsi="Arial" w:cs="Arial"/>
          <w:sz w:val="19"/>
          <w:szCs w:val="19"/>
        </w:rPr>
        <w:t xml:space="preserve"> reperibile all’indirizzo mail rpd@uniud.it e PEC rpd@postacert.uniud.it </w:t>
      </w:r>
    </w:p>
    <w:p w:rsidR="0079641D" w:rsidRPr="001867C4" w:rsidRDefault="0079641D" w:rsidP="0079641D">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79641D" w:rsidRPr="001867C4" w:rsidRDefault="0079641D" w:rsidP="0079641D">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79641D" w:rsidRPr="001867C4" w:rsidRDefault="0079641D" w:rsidP="0079641D">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79641D" w:rsidRPr="001867C4" w:rsidTr="00C66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79641D" w:rsidRPr="001867C4" w:rsidRDefault="0079641D" w:rsidP="00C662A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79641D" w:rsidRPr="001867C4" w:rsidRDefault="0079641D" w:rsidP="00C662A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79641D" w:rsidRPr="001867C4" w:rsidTr="00C662AC">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79641D" w:rsidRPr="001867C4" w:rsidTr="00C662AC">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79641D" w:rsidRPr="001867C4" w:rsidTr="00C662AC">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79641D" w:rsidRPr="001867C4" w:rsidRDefault="0079641D" w:rsidP="00C662AC">
            <w:pPr>
              <w:spacing w:line="240" w:lineRule="exact"/>
              <w:ind w:right="-6"/>
              <w:rPr>
                <w:rFonts w:ascii="Arial" w:eastAsia="Tahoma" w:hAnsi="Arial" w:cs="Arial"/>
                <w:b w:val="0"/>
                <w:sz w:val="16"/>
                <w:szCs w:val="16"/>
              </w:rPr>
            </w:pP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79641D" w:rsidRPr="001867C4" w:rsidTr="00C662AC">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79641D" w:rsidRPr="001867C4" w:rsidTr="00C662A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79641D" w:rsidRPr="001867C4" w:rsidRDefault="0079641D" w:rsidP="00C662A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79641D"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9641D"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79641D" w:rsidRPr="001867C4" w:rsidRDefault="0079641D" w:rsidP="00C662AC">
            <w:pPr>
              <w:spacing w:line="240" w:lineRule="exact"/>
              <w:ind w:right="-6"/>
              <w:rPr>
                <w:rFonts w:ascii="Arial" w:eastAsia="Tahoma" w:hAnsi="Arial" w:cs="Arial"/>
                <w:sz w:val="16"/>
                <w:szCs w:val="16"/>
              </w:rPr>
            </w:pP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79641D"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79641D" w:rsidRPr="001867C4" w:rsidRDefault="0079641D"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79641D" w:rsidRPr="001867C4" w:rsidRDefault="0079641D"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79641D" w:rsidRPr="001867C4" w:rsidRDefault="0079641D" w:rsidP="0079641D">
      <w:pPr>
        <w:spacing w:after="120"/>
        <w:ind w:right="-7"/>
        <w:jc w:val="both"/>
        <w:rPr>
          <w:rFonts w:ascii="Arial" w:eastAsia="Tahoma" w:hAnsi="Arial" w:cs="Arial"/>
          <w:b/>
          <w:bCs/>
          <w:sz w:val="20"/>
        </w:rPr>
      </w:pPr>
    </w:p>
    <w:p w:rsidR="0079641D" w:rsidRPr="001867C4" w:rsidRDefault="0079641D" w:rsidP="0079641D">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79641D" w:rsidRPr="001867C4" w:rsidRDefault="0079641D" w:rsidP="0079641D">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79641D" w:rsidRPr="001867C4" w:rsidRDefault="0079641D" w:rsidP="0079641D">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79641D" w:rsidRPr="001867C4" w:rsidRDefault="0079641D" w:rsidP="0079641D">
      <w:pPr>
        <w:ind w:right="-6"/>
        <w:jc w:val="both"/>
        <w:rPr>
          <w:rFonts w:ascii="Arial" w:eastAsia="Tahoma" w:hAnsi="Arial" w:cs="Arial"/>
          <w:sz w:val="19"/>
          <w:szCs w:val="19"/>
        </w:rPr>
      </w:pPr>
    </w:p>
    <w:p w:rsidR="0079641D" w:rsidRPr="001867C4" w:rsidRDefault="0079641D" w:rsidP="0079641D">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79641D" w:rsidRPr="001867C4" w:rsidRDefault="0079641D" w:rsidP="0079641D">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79641D" w:rsidRPr="001867C4" w:rsidRDefault="0079641D" w:rsidP="0079641D">
      <w:pPr>
        <w:spacing w:line="240" w:lineRule="exact"/>
        <w:ind w:right="-6"/>
        <w:jc w:val="both"/>
        <w:rPr>
          <w:rFonts w:ascii="Arial" w:eastAsia="Tahoma" w:hAnsi="Arial" w:cs="Arial"/>
          <w:sz w:val="20"/>
        </w:rPr>
      </w:pPr>
    </w:p>
    <w:p w:rsidR="0079641D" w:rsidRPr="001867C4" w:rsidRDefault="0079641D" w:rsidP="0079641D">
      <w:pPr>
        <w:pStyle w:val="Paragrafoelenco"/>
        <w:keepNext/>
        <w:numPr>
          <w:ilvl w:val="0"/>
          <w:numId w:val="10"/>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79641D" w:rsidRPr="001867C4" w:rsidRDefault="0079641D" w:rsidP="0079641D">
      <w:pPr>
        <w:spacing w:line="240" w:lineRule="exact"/>
        <w:ind w:right="-7"/>
        <w:jc w:val="both"/>
        <w:rPr>
          <w:rFonts w:ascii="Arial" w:eastAsia="Tahoma" w:hAnsi="Arial" w:cs="Arial"/>
          <w:sz w:val="22"/>
          <w:szCs w:val="22"/>
        </w:rPr>
      </w:pPr>
    </w:p>
    <w:p w:rsidR="0079641D" w:rsidRPr="001867C4" w:rsidRDefault="0079641D" w:rsidP="0079641D">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79641D" w:rsidRPr="001867C4" w:rsidRDefault="0079641D" w:rsidP="0079641D">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79641D" w:rsidRPr="001867C4" w:rsidRDefault="0079641D" w:rsidP="0079641D">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79641D" w:rsidRPr="001867C4" w:rsidRDefault="0079641D" w:rsidP="0079641D">
      <w:pPr>
        <w:rPr>
          <w:rFonts w:ascii="Arial" w:eastAsia="Tahoma" w:hAnsi="Arial" w:cs="Arial"/>
          <w:sz w:val="19"/>
          <w:szCs w:val="19"/>
        </w:rPr>
      </w:pPr>
    </w:p>
    <w:p w:rsidR="0079641D" w:rsidRPr="001867C4" w:rsidRDefault="0079641D" w:rsidP="0079641D">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79641D" w:rsidRPr="001867C4" w:rsidRDefault="0079641D" w:rsidP="0079641D">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79641D" w:rsidRPr="001867C4" w:rsidRDefault="0079641D" w:rsidP="0079641D">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79641D" w:rsidRPr="001867C4" w:rsidRDefault="0079641D" w:rsidP="0079641D">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79641D" w:rsidRPr="001867C4" w:rsidRDefault="0079641D" w:rsidP="0079641D">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79641D" w:rsidRPr="001867C4" w:rsidRDefault="0079641D" w:rsidP="0079641D">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79641D" w:rsidRPr="001867C4" w:rsidRDefault="0079641D" w:rsidP="0079641D">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79641D" w:rsidRPr="001867C4" w:rsidRDefault="0079641D" w:rsidP="0079641D">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79641D" w:rsidRPr="001867C4" w:rsidRDefault="0079641D" w:rsidP="0079641D">
      <w:pPr>
        <w:rPr>
          <w:rFonts w:ascii="Arial" w:eastAsia="Tahoma" w:hAnsi="Arial" w:cs="Arial"/>
          <w:sz w:val="19"/>
          <w:szCs w:val="19"/>
        </w:rPr>
      </w:pPr>
    </w:p>
    <w:p w:rsidR="0079641D" w:rsidRPr="001867C4" w:rsidRDefault="0079641D" w:rsidP="0079641D">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79641D" w:rsidRPr="001867C4" w:rsidRDefault="0079641D" w:rsidP="0079641D">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79641D" w:rsidRPr="001867C4" w:rsidRDefault="0079641D" w:rsidP="0079641D">
      <w:pPr>
        <w:spacing w:line="240" w:lineRule="exact"/>
        <w:ind w:right="-6"/>
        <w:jc w:val="both"/>
        <w:rPr>
          <w:rFonts w:ascii="Arial" w:eastAsia="Tahoma" w:hAnsi="Arial" w:cs="Arial"/>
          <w:sz w:val="19"/>
          <w:szCs w:val="19"/>
        </w:rPr>
      </w:pPr>
    </w:p>
    <w:p w:rsidR="0079641D" w:rsidRPr="001867C4" w:rsidRDefault="0079641D" w:rsidP="0079641D">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79641D" w:rsidRDefault="0079641D" w:rsidP="0079641D">
      <w:pPr>
        <w:spacing w:line="240" w:lineRule="exact"/>
        <w:ind w:right="-6"/>
        <w:jc w:val="both"/>
        <w:rPr>
          <w:rFonts w:ascii="Arial" w:eastAsia="Tahoma" w:hAnsi="Arial" w:cs="Arial"/>
          <w:sz w:val="19"/>
          <w:szCs w:val="19"/>
        </w:rPr>
      </w:pPr>
    </w:p>
    <w:p w:rsidR="0079641D" w:rsidRDefault="0079641D" w:rsidP="0079641D">
      <w:pPr>
        <w:rPr>
          <w:rFonts w:ascii="Arial" w:eastAsia="Tahoma" w:hAnsi="Arial" w:cs="Arial"/>
          <w:sz w:val="19"/>
          <w:szCs w:val="19"/>
        </w:rPr>
      </w:pPr>
      <w:r>
        <w:rPr>
          <w:rFonts w:ascii="Arial" w:eastAsia="Tahoma" w:hAnsi="Arial" w:cs="Arial"/>
          <w:sz w:val="19"/>
          <w:szCs w:val="19"/>
        </w:rPr>
        <w:br w:type="page"/>
      </w:r>
    </w:p>
    <w:p w:rsidR="0079641D" w:rsidRPr="001867C4" w:rsidRDefault="0079641D" w:rsidP="0079641D">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79641D" w:rsidRPr="001867C4" w:rsidTr="00C662A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79641D" w:rsidRPr="001867C4" w:rsidRDefault="0079641D" w:rsidP="00C662A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79641D" w:rsidRPr="001867C4" w:rsidRDefault="0079641D"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79641D" w:rsidRPr="001867C4" w:rsidRDefault="0079641D"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79641D" w:rsidRPr="001867C4" w:rsidRDefault="0079641D"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79641D" w:rsidRPr="001867C4" w:rsidRDefault="0079641D"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79641D" w:rsidRPr="001867C4" w:rsidRDefault="0079641D"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79641D" w:rsidRPr="001867C4" w:rsidRDefault="0079641D" w:rsidP="00C662AC">
            <w:pPr>
              <w:jc w:val="center"/>
              <w:rPr>
                <w:rFonts w:ascii="Arial" w:hAnsi="Arial" w:cs="Arial"/>
                <w:sz w:val="16"/>
                <w:szCs w:val="16"/>
              </w:rPr>
            </w:pPr>
          </w:p>
        </w:tc>
        <w:tc>
          <w:tcPr>
            <w:tcW w:w="885" w:type="pct"/>
            <w:tcBorders>
              <w:top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79641D" w:rsidRPr="001867C4" w:rsidRDefault="0079641D" w:rsidP="00C662AC">
            <w:pPr>
              <w:rPr>
                <w:rFonts w:ascii="Arial" w:hAnsi="Arial" w:cs="Arial"/>
                <w:sz w:val="16"/>
                <w:szCs w:val="16"/>
              </w:rPr>
            </w:pPr>
            <w:r w:rsidRPr="001867C4">
              <w:rPr>
                <w:rFonts w:ascii="Arial" w:hAnsi="Arial" w:cs="Arial"/>
                <w:sz w:val="16"/>
                <w:szCs w:val="16"/>
              </w:rPr>
              <w:t xml:space="preserve">Art. 6 GDPR </w:t>
            </w:r>
          </w:p>
          <w:p w:rsidR="0079641D" w:rsidRPr="001867C4" w:rsidRDefault="0079641D" w:rsidP="00C662A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79641D" w:rsidRPr="001867C4" w:rsidTr="00C662A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79641D" w:rsidRPr="001867C4" w:rsidRDefault="0079641D"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79641D" w:rsidRPr="001867C4" w:rsidTr="00C662A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79641D" w:rsidRPr="001867C4" w:rsidRDefault="0079641D" w:rsidP="00C662AC">
            <w:pPr>
              <w:rPr>
                <w:rFonts w:ascii="Arial" w:hAnsi="Arial" w:cs="Arial"/>
                <w:sz w:val="16"/>
                <w:szCs w:val="16"/>
              </w:rPr>
            </w:pPr>
          </w:p>
        </w:tc>
        <w:tc>
          <w:tcPr>
            <w:tcW w:w="885"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79641D" w:rsidRPr="001867C4" w:rsidRDefault="0079641D"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9641D" w:rsidRPr="001867C4" w:rsidTr="00C662A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9641D" w:rsidRPr="001867C4" w:rsidRDefault="0079641D" w:rsidP="00C662AC">
            <w:pPr>
              <w:rPr>
                <w:rFonts w:ascii="Arial" w:hAnsi="Arial" w:cs="Arial"/>
                <w:sz w:val="16"/>
                <w:szCs w:val="16"/>
              </w:rPr>
            </w:pPr>
          </w:p>
        </w:tc>
        <w:tc>
          <w:tcPr>
            <w:tcW w:w="885"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9641D" w:rsidRPr="001867C4" w:rsidRDefault="0079641D"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79641D" w:rsidRPr="001867C4" w:rsidTr="00C662A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9641D" w:rsidRPr="001867C4" w:rsidRDefault="0079641D" w:rsidP="00C662AC">
            <w:pPr>
              <w:rPr>
                <w:rFonts w:ascii="Arial" w:hAnsi="Arial" w:cs="Arial"/>
                <w:sz w:val="16"/>
                <w:szCs w:val="16"/>
              </w:rPr>
            </w:pPr>
          </w:p>
        </w:tc>
        <w:tc>
          <w:tcPr>
            <w:tcW w:w="885"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79641D"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79641D" w:rsidRPr="001867C4" w:rsidRDefault="0079641D" w:rsidP="00C662A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79641D" w:rsidRPr="001867C4" w:rsidRDefault="0079641D"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79641D" w:rsidRPr="001867C4" w:rsidRDefault="0079641D"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79641D" w:rsidRPr="001867C4" w:rsidRDefault="0079641D" w:rsidP="0079641D">
      <w:pPr>
        <w:ind w:right="-7"/>
        <w:jc w:val="both"/>
        <w:rPr>
          <w:rFonts w:ascii="Arial" w:eastAsia="Tahoma" w:hAnsi="Arial" w:cs="Arial"/>
          <w:sz w:val="20"/>
          <w:highlight w:val="red"/>
        </w:rPr>
      </w:pPr>
    </w:p>
    <w:p w:rsidR="0079641D" w:rsidRPr="001867C4" w:rsidRDefault="0079641D" w:rsidP="0079641D">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79641D" w:rsidRPr="001867C4" w:rsidRDefault="0079641D" w:rsidP="0079641D">
      <w:pPr>
        <w:spacing w:line="240" w:lineRule="exact"/>
        <w:ind w:right="-6"/>
        <w:jc w:val="both"/>
        <w:rPr>
          <w:rFonts w:ascii="Arial" w:eastAsia="Tahoma" w:hAnsi="Arial" w:cs="Arial"/>
          <w:sz w:val="19"/>
          <w:szCs w:val="19"/>
        </w:rPr>
      </w:pPr>
    </w:p>
    <w:p w:rsidR="0079641D" w:rsidRPr="001867C4" w:rsidRDefault="0079641D" w:rsidP="0079641D">
      <w:pPr>
        <w:pStyle w:val="Paragrafoelenco"/>
        <w:keepNext/>
        <w:numPr>
          <w:ilvl w:val="0"/>
          <w:numId w:val="10"/>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1867C4">
          <w:rPr>
            <w:rFonts w:ascii="Arial" w:eastAsia="Tahoma" w:hAnsi="Arial" w:cs="Arial"/>
            <w:color w:val="0000FF"/>
            <w:sz w:val="19"/>
            <w:szCs w:val="19"/>
            <w:u w:val="single"/>
          </w:rPr>
          <w:t>datipersonali@uniud.it</w:t>
        </w:r>
      </w:hyperlink>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79641D" w:rsidRPr="001867C4" w:rsidRDefault="0079641D" w:rsidP="0079641D">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79641D" w:rsidRPr="001867C4" w:rsidRDefault="0079641D" w:rsidP="0079641D">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79641D" w:rsidRPr="001867C4" w:rsidRDefault="0079641D" w:rsidP="0079641D">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79641D" w:rsidRPr="001867C4" w:rsidRDefault="0079641D" w:rsidP="0079641D">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79641D" w:rsidRPr="001867C4" w:rsidRDefault="0079641D" w:rsidP="0079641D">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79641D" w:rsidRPr="00CD1021" w:rsidRDefault="0079641D" w:rsidP="0079641D">
      <w:pPr>
        <w:pStyle w:val="Testonormale1"/>
        <w:ind w:right="-7"/>
        <w:jc w:val="center"/>
        <w:rPr>
          <w:rFonts w:ascii="Arial" w:hAnsi="Arial" w:cs="Arial"/>
          <w:sz w:val="19"/>
          <w:szCs w:val="19"/>
        </w:rPr>
      </w:pPr>
    </w:p>
    <w:p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4"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8"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9"/>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E6BD3"/>
    <w:rsid w:val="00122318"/>
    <w:rsid w:val="00125AEA"/>
    <w:rsid w:val="001270B3"/>
    <w:rsid w:val="00145A46"/>
    <w:rsid w:val="001736B0"/>
    <w:rsid w:val="00173752"/>
    <w:rsid w:val="00194B01"/>
    <w:rsid w:val="00196E18"/>
    <w:rsid w:val="001B027A"/>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9641D"/>
    <w:rsid w:val="007D72A0"/>
    <w:rsid w:val="007E60E2"/>
    <w:rsid w:val="007F4774"/>
    <w:rsid w:val="008972B8"/>
    <w:rsid w:val="00902C54"/>
    <w:rsid w:val="00967D83"/>
    <w:rsid w:val="009D2F3D"/>
    <w:rsid w:val="00A95213"/>
    <w:rsid w:val="00AB15EE"/>
    <w:rsid w:val="00AB3E8F"/>
    <w:rsid w:val="00AB3FFC"/>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30D50"/>
    <w:rsid w:val="00D50A76"/>
    <w:rsid w:val="00D60E60"/>
    <w:rsid w:val="00DD4421"/>
    <w:rsid w:val="00DF3C55"/>
    <w:rsid w:val="00E107AF"/>
    <w:rsid w:val="00E12973"/>
    <w:rsid w:val="00E51607"/>
    <w:rsid w:val="00E81FBB"/>
    <w:rsid w:val="00E86BF2"/>
    <w:rsid w:val="00EA6726"/>
    <w:rsid w:val="00EA6B28"/>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5FC48"/>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7794-397F-4A01-835D-556B5F5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2682</Words>
  <Characters>17787</Characters>
  <Application>Microsoft Office Word</Application>
  <DocSecurity>0</DocSecurity>
  <Lines>148</Lines>
  <Paragraphs>40</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32</cp:revision>
  <cp:lastPrinted>2016-10-12T13:25:00Z</cp:lastPrinted>
  <dcterms:created xsi:type="dcterms:W3CDTF">2017-10-23T12:34:00Z</dcterms:created>
  <dcterms:modified xsi:type="dcterms:W3CDTF">2020-10-26T16:32:00Z</dcterms:modified>
</cp:coreProperties>
</file>