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5FC" w:rsidRDefault="001645FC" w:rsidP="006D3F59">
      <w:pPr>
        <w:jc w:val="both"/>
        <w:rPr>
          <w:rFonts w:ascii="Tahoma" w:hAnsi="Tahoma" w:cs="Tahoma"/>
          <w:b/>
        </w:rPr>
      </w:pPr>
      <w:bookmarkStart w:id="0" w:name="_GoBack"/>
      <w:bookmarkEnd w:id="0"/>
    </w:p>
    <w:p w:rsidR="001645FC" w:rsidRDefault="00645992" w:rsidP="001645FC">
      <w:pPr>
        <w:jc w:val="center"/>
        <w:rPr>
          <w:rFonts w:ascii="Tahoma" w:hAnsi="Tahoma" w:cs="Tahoma"/>
          <w:b/>
        </w:rPr>
      </w:pPr>
      <w:r>
        <w:rPr>
          <w:rFonts w:ascii="Tahoma" w:hAnsi="Tahoma" w:cs="Tahoma"/>
          <w:b/>
        </w:rPr>
        <w:t>START CUP YOUNG 2014</w:t>
      </w:r>
    </w:p>
    <w:p w:rsidR="00D74C6D" w:rsidRPr="00D74C6D" w:rsidRDefault="001645FC" w:rsidP="001645FC">
      <w:pPr>
        <w:jc w:val="center"/>
        <w:rPr>
          <w:rFonts w:ascii="Tahoma" w:hAnsi="Tahoma" w:cs="Tahoma"/>
          <w:b/>
        </w:rPr>
      </w:pPr>
      <w:r w:rsidRPr="00D74C6D">
        <w:rPr>
          <w:rFonts w:ascii="Tahoma" w:hAnsi="Tahoma" w:cs="Tahoma"/>
          <w:b/>
        </w:rPr>
        <w:t>REGOLAMENTO</w:t>
      </w:r>
    </w:p>
    <w:p w:rsidR="00D74C6D" w:rsidRDefault="00D74C6D" w:rsidP="006D3F59">
      <w:pPr>
        <w:jc w:val="both"/>
        <w:rPr>
          <w:rFonts w:ascii="Tahoma" w:hAnsi="Tahoma" w:cs="Tahoma"/>
        </w:rPr>
      </w:pPr>
    </w:p>
    <w:p w:rsidR="00D74C6D" w:rsidRPr="00D74C6D" w:rsidRDefault="00D74C6D" w:rsidP="006D3F59">
      <w:pPr>
        <w:jc w:val="both"/>
        <w:rPr>
          <w:rFonts w:ascii="Tahoma" w:hAnsi="Tahoma" w:cs="Tahoma"/>
          <w:b/>
        </w:rPr>
      </w:pPr>
      <w:r w:rsidRPr="00D74C6D">
        <w:rPr>
          <w:rFonts w:ascii="Tahoma" w:hAnsi="Tahoma" w:cs="Tahoma"/>
          <w:b/>
        </w:rPr>
        <w:t xml:space="preserve">Articolo 1 – Definizione dell’iniziativa </w:t>
      </w:r>
    </w:p>
    <w:p w:rsidR="00D74C6D" w:rsidRDefault="00D74C6D" w:rsidP="001645FC">
      <w:pPr>
        <w:pStyle w:val="Paragrafoelenco"/>
        <w:numPr>
          <w:ilvl w:val="0"/>
          <w:numId w:val="2"/>
        </w:numPr>
        <w:spacing w:before="120"/>
        <w:ind w:left="709" w:hanging="703"/>
        <w:contextualSpacing w:val="0"/>
        <w:jc w:val="both"/>
        <w:rPr>
          <w:rFonts w:ascii="Tahoma" w:hAnsi="Tahoma" w:cs="Tahoma"/>
        </w:rPr>
      </w:pPr>
      <w:r w:rsidRPr="005C3795">
        <w:rPr>
          <w:rFonts w:ascii="Tahoma" w:hAnsi="Tahoma" w:cs="Tahoma"/>
        </w:rPr>
        <w:t xml:space="preserve">Start Cup Young è una competizione tra idee imprenditoriali a contenuto innovativo elaborate in forma di business </w:t>
      </w:r>
      <w:proofErr w:type="spellStart"/>
      <w:r w:rsidRPr="005C3795">
        <w:rPr>
          <w:rFonts w:ascii="Tahoma" w:hAnsi="Tahoma" w:cs="Tahoma"/>
        </w:rPr>
        <w:t>plan</w:t>
      </w:r>
      <w:proofErr w:type="spellEnd"/>
      <w:r w:rsidRPr="005C3795">
        <w:rPr>
          <w:rFonts w:ascii="Tahoma" w:hAnsi="Tahoma" w:cs="Tahoma"/>
        </w:rPr>
        <w:t>, promossa dall’Università di Udine e dalla Fondazione Cassa di Risparmio di Udine e Pordenone (di seguito Fondazione CRUP) per favorire il coinvolgimento degli studenti della classi quarte e quinte appartenenti agli istituti secondari di secondo grado del territorio.</w:t>
      </w:r>
    </w:p>
    <w:p w:rsidR="00D74C6D" w:rsidRPr="005C3795" w:rsidRDefault="00D74C6D" w:rsidP="001645FC">
      <w:pPr>
        <w:pStyle w:val="Paragrafoelenco"/>
        <w:numPr>
          <w:ilvl w:val="0"/>
          <w:numId w:val="2"/>
        </w:numPr>
        <w:spacing w:before="120"/>
        <w:ind w:left="709" w:hanging="703"/>
        <w:contextualSpacing w:val="0"/>
        <w:jc w:val="both"/>
        <w:rPr>
          <w:rFonts w:ascii="Tahoma" w:hAnsi="Tahoma" w:cs="Tahoma"/>
        </w:rPr>
      </w:pPr>
      <w:r w:rsidRPr="005C3795">
        <w:rPr>
          <w:rFonts w:ascii="Tahoma" w:hAnsi="Tahoma" w:cs="Tahoma"/>
        </w:rPr>
        <w:t>Il presente Regolamento definisce le modalità di funzionamento dell’iniziativa, coerentemente con il budget approvato dalla Fondazione CRUP, eventualmente integrato da altri sostenitori.</w:t>
      </w:r>
    </w:p>
    <w:p w:rsidR="00D74C6D" w:rsidRDefault="00D74C6D" w:rsidP="00C90341">
      <w:pPr>
        <w:jc w:val="center"/>
        <w:rPr>
          <w:rFonts w:ascii="Tahoma" w:hAnsi="Tahoma" w:cs="Tahoma"/>
          <w:b/>
        </w:rPr>
      </w:pPr>
    </w:p>
    <w:p w:rsidR="00D74C6D" w:rsidRPr="00D74C6D" w:rsidRDefault="00D74C6D" w:rsidP="006D3F59">
      <w:pPr>
        <w:jc w:val="both"/>
        <w:rPr>
          <w:rFonts w:ascii="Tahoma" w:hAnsi="Tahoma" w:cs="Tahoma"/>
          <w:b/>
        </w:rPr>
      </w:pPr>
      <w:r w:rsidRPr="00D74C6D">
        <w:rPr>
          <w:rFonts w:ascii="Tahoma" w:hAnsi="Tahoma" w:cs="Tahoma"/>
          <w:b/>
        </w:rPr>
        <w:t xml:space="preserve">Articolo 2 – Soggetti </w:t>
      </w:r>
    </w:p>
    <w:p w:rsidR="00D74C6D" w:rsidRPr="001618A5" w:rsidRDefault="00D74C6D" w:rsidP="001645FC">
      <w:pPr>
        <w:pStyle w:val="Paragrafoelenco"/>
        <w:numPr>
          <w:ilvl w:val="0"/>
          <w:numId w:val="4"/>
        </w:numPr>
        <w:spacing w:before="120"/>
        <w:ind w:left="709" w:hanging="703"/>
        <w:contextualSpacing w:val="0"/>
        <w:jc w:val="both"/>
        <w:rPr>
          <w:rFonts w:ascii="Tahoma" w:hAnsi="Tahoma" w:cs="Tahoma"/>
        </w:rPr>
      </w:pPr>
      <w:r w:rsidRPr="005C3795">
        <w:rPr>
          <w:rFonts w:ascii="Tahoma" w:hAnsi="Tahoma" w:cs="Tahoma"/>
        </w:rPr>
        <w:t xml:space="preserve">Sono soggetti fondatori e promotori di Start Cup Young la Fondazione CRUP e l’Università degli Studi </w:t>
      </w:r>
      <w:r w:rsidRPr="001618A5">
        <w:rPr>
          <w:rFonts w:ascii="Tahoma" w:hAnsi="Tahoma" w:cs="Tahoma"/>
        </w:rPr>
        <w:t>di Udine.</w:t>
      </w:r>
    </w:p>
    <w:p w:rsidR="00563431" w:rsidRPr="001618A5" w:rsidRDefault="00563431" w:rsidP="001645FC">
      <w:pPr>
        <w:pStyle w:val="Paragrafoelenco"/>
        <w:numPr>
          <w:ilvl w:val="0"/>
          <w:numId w:val="4"/>
        </w:numPr>
        <w:spacing w:before="120"/>
        <w:ind w:left="709" w:hanging="703"/>
        <w:contextualSpacing w:val="0"/>
        <w:jc w:val="both"/>
        <w:rPr>
          <w:rFonts w:ascii="Tahoma" w:hAnsi="Tahoma" w:cs="Tahoma"/>
        </w:rPr>
      </w:pPr>
      <w:r w:rsidRPr="001618A5">
        <w:rPr>
          <w:rFonts w:ascii="Tahoma" w:hAnsi="Tahoma" w:cs="Tahoma"/>
        </w:rPr>
        <w:t>Per l’edizione 2014 è stata creata una partnership con il Movimento giovani di Confartigianato</w:t>
      </w:r>
      <w:r w:rsidR="00904B93" w:rsidRPr="001618A5">
        <w:rPr>
          <w:rFonts w:ascii="Tahoma" w:hAnsi="Tahoma" w:cs="Tahoma"/>
        </w:rPr>
        <w:t>, che contribuirà alla competizione fornendo i tutor che assisteranno i partecipanti durante la redazione del progetto</w:t>
      </w:r>
    </w:p>
    <w:p w:rsidR="00D74C6D" w:rsidRPr="005C3795" w:rsidRDefault="00563431" w:rsidP="001645FC">
      <w:pPr>
        <w:pStyle w:val="Paragrafoelenco"/>
        <w:numPr>
          <w:ilvl w:val="0"/>
          <w:numId w:val="4"/>
        </w:numPr>
        <w:spacing w:before="120"/>
        <w:ind w:left="709" w:hanging="703"/>
        <w:contextualSpacing w:val="0"/>
        <w:jc w:val="both"/>
        <w:rPr>
          <w:rFonts w:ascii="Tahoma" w:hAnsi="Tahoma" w:cs="Tahoma"/>
        </w:rPr>
      </w:pPr>
      <w:r>
        <w:rPr>
          <w:rFonts w:ascii="Tahoma" w:hAnsi="Tahoma" w:cs="Tahoma"/>
        </w:rPr>
        <w:t>S</w:t>
      </w:r>
      <w:r w:rsidR="00D74C6D" w:rsidRPr="005C3795">
        <w:rPr>
          <w:rFonts w:ascii="Tahoma" w:hAnsi="Tahoma" w:cs="Tahoma"/>
        </w:rPr>
        <w:t>ono soggetti partecipanti di Start Cup Young, gli istituti secondari di secondo grado (classi quinte e quarte) del territorio regionale.</w:t>
      </w:r>
    </w:p>
    <w:p w:rsidR="00D74C6D" w:rsidRDefault="00D74C6D" w:rsidP="006D3F59">
      <w:pPr>
        <w:jc w:val="both"/>
        <w:rPr>
          <w:rFonts w:ascii="Tahoma" w:hAnsi="Tahoma" w:cs="Tahoma"/>
          <w:b/>
        </w:rPr>
      </w:pPr>
    </w:p>
    <w:p w:rsidR="00D74C6D" w:rsidRPr="00D74C6D" w:rsidRDefault="00D74C6D" w:rsidP="006D3F59">
      <w:pPr>
        <w:jc w:val="both"/>
        <w:rPr>
          <w:rFonts w:ascii="Tahoma" w:hAnsi="Tahoma" w:cs="Tahoma"/>
          <w:b/>
        </w:rPr>
      </w:pPr>
      <w:r w:rsidRPr="00D74C6D">
        <w:rPr>
          <w:rFonts w:ascii="Tahoma" w:hAnsi="Tahoma" w:cs="Tahoma"/>
          <w:b/>
        </w:rPr>
        <w:t xml:space="preserve">Articolo 3 – Budget </w:t>
      </w:r>
    </w:p>
    <w:p w:rsidR="00D74C6D" w:rsidRPr="005C3795" w:rsidRDefault="00D74C6D" w:rsidP="001645FC">
      <w:pPr>
        <w:pStyle w:val="Paragrafoelenco"/>
        <w:numPr>
          <w:ilvl w:val="0"/>
          <w:numId w:val="6"/>
        </w:numPr>
        <w:spacing w:before="120"/>
        <w:ind w:left="709" w:hanging="703"/>
        <w:contextualSpacing w:val="0"/>
        <w:jc w:val="both"/>
        <w:rPr>
          <w:rFonts w:ascii="Tahoma" w:hAnsi="Tahoma" w:cs="Tahoma"/>
        </w:rPr>
      </w:pPr>
      <w:r w:rsidRPr="005C3795">
        <w:rPr>
          <w:rFonts w:ascii="Tahoma" w:hAnsi="Tahoma" w:cs="Tahoma"/>
        </w:rPr>
        <w:t xml:space="preserve">Start Cup Young è realizzata grazie al budget messo a disposizione dalla Fondazione CRUP. </w:t>
      </w:r>
    </w:p>
    <w:p w:rsidR="00D74C6D" w:rsidRPr="005C3795" w:rsidRDefault="00D74C6D" w:rsidP="001645FC">
      <w:pPr>
        <w:pStyle w:val="Paragrafoelenco"/>
        <w:numPr>
          <w:ilvl w:val="0"/>
          <w:numId w:val="6"/>
        </w:numPr>
        <w:spacing w:before="120"/>
        <w:ind w:left="709" w:hanging="703"/>
        <w:contextualSpacing w:val="0"/>
        <w:jc w:val="both"/>
        <w:rPr>
          <w:rFonts w:ascii="Tahoma" w:hAnsi="Tahoma" w:cs="Tahoma"/>
        </w:rPr>
      </w:pPr>
      <w:r w:rsidRPr="005C3795">
        <w:rPr>
          <w:rFonts w:ascii="Tahoma" w:hAnsi="Tahoma" w:cs="Tahoma"/>
        </w:rPr>
        <w:t>Per il conseguimento degli obiettivi di cui all’articolo 4, la Fondazione CRUP e l’Università degli Studi di Udine possono coinvolgere nell’iniziativa società o istituzioni disponibili a contribuire finanziariamente o tramite la fornitura di servizi che assicurino prestigio e visibilità all’iniziativa.</w:t>
      </w:r>
    </w:p>
    <w:p w:rsidR="00D74C6D" w:rsidRDefault="00D74C6D" w:rsidP="006D3F59">
      <w:pPr>
        <w:jc w:val="both"/>
        <w:rPr>
          <w:rFonts w:ascii="Tahoma" w:hAnsi="Tahoma" w:cs="Tahoma"/>
          <w:b/>
        </w:rPr>
      </w:pPr>
    </w:p>
    <w:p w:rsidR="00D74C6D" w:rsidRPr="00D74C6D" w:rsidRDefault="00D74C6D" w:rsidP="006D3F59">
      <w:pPr>
        <w:jc w:val="both"/>
        <w:rPr>
          <w:rFonts w:ascii="Tahoma" w:hAnsi="Tahoma" w:cs="Tahoma"/>
          <w:b/>
        </w:rPr>
      </w:pPr>
      <w:r w:rsidRPr="00D74C6D">
        <w:rPr>
          <w:rFonts w:ascii="Tahoma" w:hAnsi="Tahoma" w:cs="Tahoma"/>
          <w:b/>
        </w:rPr>
        <w:t>Articolo 4 – Obiettivi e principi ispiratori</w:t>
      </w:r>
    </w:p>
    <w:p w:rsidR="00D74C6D" w:rsidRPr="005C3795" w:rsidRDefault="00D74C6D" w:rsidP="001645FC">
      <w:pPr>
        <w:pStyle w:val="Paragrafoelenco"/>
        <w:numPr>
          <w:ilvl w:val="0"/>
          <w:numId w:val="8"/>
        </w:numPr>
        <w:spacing w:before="120"/>
        <w:ind w:left="709" w:hanging="703"/>
        <w:contextualSpacing w:val="0"/>
        <w:jc w:val="both"/>
        <w:rPr>
          <w:rFonts w:ascii="Tahoma" w:hAnsi="Tahoma" w:cs="Tahoma"/>
        </w:rPr>
      </w:pPr>
      <w:r w:rsidRPr="005C3795">
        <w:rPr>
          <w:rFonts w:ascii="Tahoma" w:hAnsi="Tahoma" w:cs="Tahoma"/>
        </w:rPr>
        <w:t>Start Cup Young è finalizzata prioritariamente alla diffusione della cultura dell’innovazione attraverso l’attivazione di percorsi utili per “costruire l’innovazione”, sensibilizzando i giovani all’autoimprenditorialità vista non solo come opportunità di lavoro ma anche come approccio mentale nel quotidiano.</w:t>
      </w:r>
    </w:p>
    <w:p w:rsidR="00D74C6D" w:rsidRPr="005C3795" w:rsidRDefault="00D74C6D" w:rsidP="001645FC">
      <w:pPr>
        <w:pStyle w:val="Paragrafoelenco"/>
        <w:numPr>
          <w:ilvl w:val="0"/>
          <w:numId w:val="8"/>
        </w:numPr>
        <w:spacing w:before="120"/>
        <w:ind w:left="709" w:hanging="703"/>
        <w:contextualSpacing w:val="0"/>
        <w:jc w:val="both"/>
        <w:rPr>
          <w:rFonts w:ascii="Tahoma" w:hAnsi="Tahoma" w:cs="Tahoma"/>
        </w:rPr>
      </w:pPr>
      <w:r w:rsidRPr="005C3795">
        <w:rPr>
          <w:rFonts w:ascii="Tahoma" w:hAnsi="Tahoma" w:cs="Tahoma"/>
        </w:rPr>
        <w:t>Il progetto vuole</w:t>
      </w:r>
      <w:r w:rsidR="00322310">
        <w:rPr>
          <w:rFonts w:ascii="Tahoma" w:hAnsi="Tahoma" w:cs="Tahoma"/>
        </w:rPr>
        <w:t>,</w:t>
      </w:r>
      <w:r w:rsidRPr="005C3795">
        <w:rPr>
          <w:rFonts w:ascii="Tahoma" w:hAnsi="Tahoma" w:cs="Tahoma"/>
        </w:rPr>
        <w:t xml:space="preserve"> inoltre</w:t>
      </w:r>
      <w:r w:rsidR="00322310">
        <w:rPr>
          <w:rFonts w:ascii="Tahoma" w:hAnsi="Tahoma" w:cs="Tahoma"/>
        </w:rPr>
        <w:t>,</w:t>
      </w:r>
      <w:r w:rsidRPr="005C3795">
        <w:rPr>
          <w:rFonts w:ascii="Tahoma" w:hAnsi="Tahoma" w:cs="Tahoma"/>
        </w:rPr>
        <w:t xml:space="preserve"> avvicinare gli studenti degli istituti secondari di secondo grado (in particolare gli studenti delle classi quarte) alle discipline universitarie dando un contributo al complesso percorso di orientamento alla scelta universitaria.</w:t>
      </w:r>
    </w:p>
    <w:p w:rsidR="00D74C6D" w:rsidRPr="005C3795" w:rsidRDefault="00D74C6D" w:rsidP="001645FC">
      <w:pPr>
        <w:pStyle w:val="Paragrafoelenco"/>
        <w:numPr>
          <w:ilvl w:val="0"/>
          <w:numId w:val="8"/>
        </w:numPr>
        <w:spacing w:before="120"/>
        <w:ind w:left="709" w:hanging="703"/>
        <w:contextualSpacing w:val="0"/>
        <w:jc w:val="both"/>
        <w:rPr>
          <w:rFonts w:ascii="Tahoma" w:hAnsi="Tahoma" w:cs="Tahoma"/>
        </w:rPr>
      </w:pPr>
      <w:r w:rsidRPr="005C3795">
        <w:rPr>
          <w:rFonts w:ascii="Tahoma" w:hAnsi="Tahoma" w:cs="Tahoma"/>
        </w:rPr>
        <w:t>L’iniziativa si rivolge altresì al sistema economico e territoriale per favorire l’integrazione tra formazione scolastica, formazione universitaria e attività imprenditoriali per promuovere lo sviluppo economico e le finalità di utilità sociale cui è orientata l’attività dei soggetti di cui all’articolo 2, comma 1.</w:t>
      </w:r>
    </w:p>
    <w:p w:rsidR="00D74C6D" w:rsidRDefault="00D74C6D" w:rsidP="006D3F59">
      <w:pPr>
        <w:jc w:val="both"/>
        <w:rPr>
          <w:rFonts w:ascii="Tahoma" w:hAnsi="Tahoma" w:cs="Tahoma"/>
          <w:b/>
        </w:rPr>
      </w:pPr>
    </w:p>
    <w:p w:rsidR="00D74C6D" w:rsidRPr="00D74C6D" w:rsidRDefault="00D74C6D" w:rsidP="006D3F59">
      <w:pPr>
        <w:jc w:val="both"/>
        <w:rPr>
          <w:rFonts w:ascii="Tahoma" w:hAnsi="Tahoma" w:cs="Tahoma"/>
          <w:b/>
        </w:rPr>
      </w:pPr>
      <w:r w:rsidRPr="00D74C6D">
        <w:rPr>
          <w:rFonts w:ascii="Tahoma" w:hAnsi="Tahoma" w:cs="Tahoma"/>
          <w:b/>
        </w:rPr>
        <w:t>Articolo 5 – Premi</w:t>
      </w:r>
    </w:p>
    <w:p w:rsidR="00D74C6D" w:rsidRPr="005C3795" w:rsidRDefault="00D74C6D" w:rsidP="001645FC">
      <w:pPr>
        <w:pStyle w:val="Paragrafoelenco"/>
        <w:numPr>
          <w:ilvl w:val="0"/>
          <w:numId w:val="10"/>
        </w:numPr>
        <w:spacing w:before="120"/>
        <w:ind w:left="709" w:hanging="703"/>
        <w:contextualSpacing w:val="0"/>
        <w:jc w:val="both"/>
        <w:rPr>
          <w:rFonts w:ascii="Tahoma" w:hAnsi="Tahoma" w:cs="Tahoma"/>
        </w:rPr>
      </w:pPr>
      <w:r w:rsidRPr="005C3795">
        <w:rPr>
          <w:rFonts w:ascii="Tahoma" w:hAnsi="Tahoma" w:cs="Tahoma"/>
        </w:rPr>
        <w:t>I premi di Start Cup Young si distinguono in “Primi Premi” e “Premio Scuola Innovativa”.</w:t>
      </w:r>
    </w:p>
    <w:p w:rsidR="00D74C6D" w:rsidRPr="005C3795" w:rsidRDefault="00D74C6D" w:rsidP="001645FC">
      <w:pPr>
        <w:pStyle w:val="Paragrafoelenco"/>
        <w:numPr>
          <w:ilvl w:val="0"/>
          <w:numId w:val="10"/>
        </w:numPr>
        <w:spacing w:before="120"/>
        <w:ind w:left="709" w:hanging="703"/>
        <w:contextualSpacing w:val="0"/>
        <w:jc w:val="both"/>
        <w:rPr>
          <w:rFonts w:ascii="Tahoma" w:hAnsi="Tahoma" w:cs="Tahoma"/>
        </w:rPr>
      </w:pPr>
      <w:r w:rsidRPr="005C3795">
        <w:rPr>
          <w:rFonts w:ascii="Tahoma" w:hAnsi="Tahoma" w:cs="Tahoma"/>
        </w:rPr>
        <w:t xml:space="preserve">Il conferimento dei Premi agli autori dei progetti, presentati sotto forma di business </w:t>
      </w:r>
      <w:proofErr w:type="spellStart"/>
      <w:r w:rsidRPr="005C3795">
        <w:rPr>
          <w:rFonts w:ascii="Tahoma" w:hAnsi="Tahoma" w:cs="Tahoma"/>
        </w:rPr>
        <w:t>plan</w:t>
      </w:r>
      <w:proofErr w:type="spellEnd"/>
      <w:r w:rsidRPr="005C3795">
        <w:rPr>
          <w:rFonts w:ascii="Tahoma" w:hAnsi="Tahoma" w:cs="Tahoma"/>
        </w:rPr>
        <w:t>, rappresenta il riconoscimento del merito personale dei vincitori e costituisce un titolo d'incoraggiamento nell'interesse della collettività.</w:t>
      </w:r>
    </w:p>
    <w:p w:rsidR="00D74C6D" w:rsidRPr="005C3795" w:rsidRDefault="00D74C6D" w:rsidP="001645FC">
      <w:pPr>
        <w:pStyle w:val="Paragrafoelenco"/>
        <w:numPr>
          <w:ilvl w:val="0"/>
          <w:numId w:val="10"/>
        </w:numPr>
        <w:spacing w:before="120"/>
        <w:ind w:left="709" w:hanging="703"/>
        <w:contextualSpacing w:val="0"/>
        <w:jc w:val="both"/>
        <w:rPr>
          <w:rFonts w:ascii="Tahoma" w:hAnsi="Tahoma" w:cs="Tahoma"/>
        </w:rPr>
      </w:pPr>
      <w:r w:rsidRPr="005C3795">
        <w:rPr>
          <w:rFonts w:ascii="Tahoma" w:hAnsi="Tahoma" w:cs="Tahoma"/>
        </w:rPr>
        <w:lastRenderedPageBreak/>
        <w:t>Potranno essere istituiti ulteriori Premi.</w:t>
      </w:r>
    </w:p>
    <w:p w:rsidR="00D74C6D" w:rsidRDefault="00D74C6D" w:rsidP="006D3F59">
      <w:pPr>
        <w:jc w:val="both"/>
        <w:rPr>
          <w:rFonts w:ascii="Tahoma" w:hAnsi="Tahoma" w:cs="Tahoma"/>
          <w:b/>
        </w:rPr>
      </w:pPr>
    </w:p>
    <w:p w:rsidR="00563431" w:rsidRDefault="00563431" w:rsidP="006D3F59">
      <w:pPr>
        <w:jc w:val="both"/>
        <w:rPr>
          <w:rFonts w:ascii="Tahoma" w:hAnsi="Tahoma" w:cs="Tahoma"/>
          <w:b/>
        </w:rPr>
      </w:pPr>
    </w:p>
    <w:p w:rsidR="00D74C6D" w:rsidRPr="00D74C6D" w:rsidRDefault="00D74C6D" w:rsidP="006D3F59">
      <w:pPr>
        <w:jc w:val="both"/>
        <w:rPr>
          <w:rFonts w:ascii="Tahoma" w:hAnsi="Tahoma" w:cs="Tahoma"/>
          <w:b/>
        </w:rPr>
      </w:pPr>
      <w:r w:rsidRPr="00D74C6D">
        <w:rPr>
          <w:rFonts w:ascii="Tahoma" w:hAnsi="Tahoma" w:cs="Tahoma"/>
          <w:b/>
        </w:rPr>
        <w:t xml:space="preserve">Articolo </w:t>
      </w:r>
      <w:r w:rsidR="00CE2730">
        <w:rPr>
          <w:rFonts w:ascii="Tahoma" w:hAnsi="Tahoma" w:cs="Tahoma"/>
          <w:b/>
        </w:rPr>
        <w:t>6</w:t>
      </w:r>
      <w:r w:rsidRPr="00D74C6D">
        <w:rPr>
          <w:rFonts w:ascii="Tahoma" w:hAnsi="Tahoma" w:cs="Tahoma"/>
          <w:b/>
        </w:rPr>
        <w:t xml:space="preserve"> – Primi Premi</w:t>
      </w:r>
    </w:p>
    <w:p w:rsidR="00D74C6D" w:rsidRPr="005C3795" w:rsidRDefault="00D74C6D" w:rsidP="001645FC">
      <w:pPr>
        <w:pStyle w:val="Paragrafoelenco"/>
        <w:numPr>
          <w:ilvl w:val="0"/>
          <w:numId w:val="12"/>
        </w:numPr>
        <w:spacing w:before="120"/>
        <w:ind w:left="709" w:hanging="703"/>
        <w:contextualSpacing w:val="0"/>
        <w:jc w:val="both"/>
        <w:rPr>
          <w:rFonts w:ascii="Tahoma" w:hAnsi="Tahoma" w:cs="Tahoma"/>
        </w:rPr>
      </w:pPr>
      <w:r w:rsidRPr="005C3795">
        <w:rPr>
          <w:rFonts w:ascii="Tahoma" w:hAnsi="Tahoma" w:cs="Tahoma"/>
        </w:rPr>
        <w:t>I Primi Premi vengono attribuiti ad insindacabile giudizio del Comitato Scientifico di cui all’articolo 12, ai tre progetti primi classificati alla competizione, selezionati secondo i criteri di valutazione di cui all’articolo 10 del presente Regolamento, e consistono in iscrizioni gratuite all’Università degli Sudi di Udine da assegnare ad ogni partecipante facente parte del gruppo vincitore:</w:t>
      </w:r>
    </w:p>
    <w:p w:rsidR="00D74C6D" w:rsidRPr="005C3795" w:rsidRDefault="00D74C6D" w:rsidP="006D3F59">
      <w:pPr>
        <w:pStyle w:val="Paragrafoelenco"/>
        <w:numPr>
          <w:ilvl w:val="0"/>
          <w:numId w:val="28"/>
        </w:numPr>
        <w:ind w:left="1134"/>
        <w:jc w:val="both"/>
        <w:rPr>
          <w:rFonts w:ascii="Tahoma" w:hAnsi="Tahoma" w:cs="Tahoma"/>
        </w:rPr>
      </w:pPr>
      <w:r w:rsidRPr="005C3795">
        <w:rPr>
          <w:rFonts w:ascii="Tahoma" w:hAnsi="Tahoma" w:cs="Tahoma"/>
        </w:rPr>
        <w:t>1° classificato</w:t>
      </w:r>
      <w:r w:rsidRPr="005C3795">
        <w:rPr>
          <w:rFonts w:ascii="Tahoma" w:hAnsi="Tahoma" w:cs="Tahoma"/>
        </w:rPr>
        <w:tab/>
        <w:t>iscrizione gratuita all’Ateneo per il primo anno accademico utile in relazione del percorso sco</w:t>
      </w:r>
      <w:r w:rsidR="00322310">
        <w:rPr>
          <w:rFonts w:ascii="Tahoma" w:hAnsi="Tahoma" w:cs="Tahoma"/>
        </w:rPr>
        <w:t>lastico dei vincitori (</w:t>
      </w:r>
      <w:proofErr w:type="spellStart"/>
      <w:r w:rsidR="00322310">
        <w:rPr>
          <w:rFonts w:ascii="Tahoma" w:hAnsi="Tahoma" w:cs="Tahoma"/>
        </w:rPr>
        <w:t>a.a</w:t>
      </w:r>
      <w:proofErr w:type="spellEnd"/>
      <w:r w:rsidR="00322310">
        <w:rPr>
          <w:rFonts w:ascii="Tahoma" w:hAnsi="Tahoma" w:cs="Tahoma"/>
        </w:rPr>
        <w:t>. 2014/15 studenti classi quinte, 2015/16</w:t>
      </w:r>
      <w:r w:rsidRPr="005C3795">
        <w:rPr>
          <w:rFonts w:ascii="Tahoma" w:hAnsi="Tahoma" w:cs="Tahoma"/>
        </w:rPr>
        <w:t xml:space="preserve"> studenti classi quarte)</w:t>
      </w:r>
    </w:p>
    <w:p w:rsidR="00D74C6D" w:rsidRPr="005C3795" w:rsidRDefault="00D74C6D" w:rsidP="006D3F59">
      <w:pPr>
        <w:pStyle w:val="Paragrafoelenco"/>
        <w:numPr>
          <w:ilvl w:val="0"/>
          <w:numId w:val="28"/>
        </w:numPr>
        <w:ind w:left="1134"/>
        <w:jc w:val="both"/>
        <w:rPr>
          <w:rFonts w:ascii="Tahoma" w:hAnsi="Tahoma" w:cs="Tahoma"/>
        </w:rPr>
      </w:pPr>
      <w:r w:rsidRPr="005C3795">
        <w:rPr>
          <w:rFonts w:ascii="Tahoma" w:hAnsi="Tahoma" w:cs="Tahoma"/>
        </w:rPr>
        <w:t>2° classificato</w:t>
      </w:r>
      <w:r w:rsidRPr="005C3795">
        <w:rPr>
          <w:rFonts w:ascii="Tahoma" w:hAnsi="Tahoma" w:cs="Tahoma"/>
        </w:rPr>
        <w:tab/>
        <w:t>seconda rata di iscrizione all’Ateneo per il primo anno accademico utile in relazione del percorso sco</w:t>
      </w:r>
      <w:r w:rsidR="00322310">
        <w:rPr>
          <w:rFonts w:ascii="Tahoma" w:hAnsi="Tahoma" w:cs="Tahoma"/>
        </w:rPr>
        <w:t>lastico dei vincitori (</w:t>
      </w:r>
      <w:proofErr w:type="spellStart"/>
      <w:r w:rsidR="00322310">
        <w:rPr>
          <w:rFonts w:ascii="Tahoma" w:hAnsi="Tahoma" w:cs="Tahoma"/>
        </w:rPr>
        <w:t>a.a</w:t>
      </w:r>
      <w:proofErr w:type="spellEnd"/>
      <w:r w:rsidR="00322310">
        <w:rPr>
          <w:rFonts w:ascii="Tahoma" w:hAnsi="Tahoma" w:cs="Tahoma"/>
        </w:rPr>
        <w:t>. 2014/15 studenti classi quinte, 2015/16</w:t>
      </w:r>
      <w:r w:rsidRPr="005C3795">
        <w:rPr>
          <w:rFonts w:ascii="Tahoma" w:hAnsi="Tahoma" w:cs="Tahoma"/>
        </w:rPr>
        <w:t xml:space="preserve"> studenti classi quarte)</w:t>
      </w:r>
    </w:p>
    <w:p w:rsidR="00D74C6D" w:rsidRPr="005C3795" w:rsidRDefault="00D74C6D" w:rsidP="006D3F59">
      <w:pPr>
        <w:pStyle w:val="Paragrafoelenco"/>
        <w:numPr>
          <w:ilvl w:val="0"/>
          <w:numId w:val="28"/>
        </w:numPr>
        <w:ind w:left="1134"/>
        <w:jc w:val="both"/>
        <w:rPr>
          <w:rFonts w:ascii="Tahoma" w:hAnsi="Tahoma" w:cs="Tahoma"/>
        </w:rPr>
      </w:pPr>
      <w:r w:rsidRPr="005C3795">
        <w:rPr>
          <w:rFonts w:ascii="Tahoma" w:hAnsi="Tahoma" w:cs="Tahoma"/>
        </w:rPr>
        <w:t>3° classificato</w:t>
      </w:r>
      <w:r w:rsidRPr="005C3795">
        <w:rPr>
          <w:rFonts w:ascii="Tahoma" w:hAnsi="Tahoma" w:cs="Tahoma"/>
        </w:rPr>
        <w:tab/>
        <w:t>prima rata di iscrizione all’Ateneo per il primo anno accademico utile in relazione del percorso sco</w:t>
      </w:r>
      <w:r w:rsidR="00322310">
        <w:rPr>
          <w:rFonts w:ascii="Tahoma" w:hAnsi="Tahoma" w:cs="Tahoma"/>
        </w:rPr>
        <w:t>lastico dei vincitori (</w:t>
      </w:r>
      <w:proofErr w:type="spellStart"/>
      <w:r w:rsidR="00322310">
        <w:rPr>
          <w:rFonts w:ascii="Tahoma" w:hAnsi="Tahoma" w:cs="Tahoma"/>
        </w:rPr>
        <w:t>a.a</w:t>
      </w:r>
      <w:proofErr w:type="spellEnd"/>
      <w:r w:rsidR="00322310">
        <w:rPr>
          <w:rFonts w:ascii="Tahoma" w:hAnsi="Tahoma" w:cs="Tahoma"/>
        </w:rPr>
        <w:t>. 2014/15 studenti classi quinte, 2015/16</w:t>
      </w:r>
      <w:r w:rsidRPr="005C3795">
        <w:rPr>
          <w:rFonts w:ascii="Tahoma" w:hAnsi="Tahoma" w:cs="Tahoma"/>
        </w:rPr>
        <w:t xml:space="preserve"> studenti classi quarte)</w:t>
      </w:r>
    </w:p>
    <w:p w:rsidR="00D74C6D" w:rsidRPr="00D74C6D" w:rsidRDefault="00D74C6D" w:rsidP="006D3F59">
      <w:pPr>
        <w:jc w:val="both"/>
        <w:rPr>
          <w:rFonts w:ascii="Tahoma" w:hAnsi="Tahoma" w:cs="Tahoma"/>
        </w:rPr>
      </w:pPr>
    </w:p>
    <w:p w:rsidR="00D74C6D" w:rsidRPr="001618A5" w:rsidRDefault="00D74C6D" w:rsidP="00322310">
      <w:pPr>
        <w:pStyle w:val="Paragrafoelenco"/>
        <w:numPr>
          <w:ilvl w:val="0"/>
          <w:numId w:val="12"/>
        </w:numPr>
        <w:spacing w:before="120"/>
        <w:ind w:left="709" w:hanging="703"/>
        <w:contextualSpacing w:val="0"/>
        <w:jc w:val="both"/>
        <w:rPr>
          <w:rFonts w:ascii="Tahoma" w:hAnsi="Tahoma" w:cs="Tahoma"/>
        </w:rPr>
      </w:pPr>
      <w:r w:rsidRPr="001618A5">
        <w:rPr>
          <w:rFonts w:ascii="Tahoma" w:hAnsi="Tahoma" w:cs="Tahoma"/>
        </w:rPr>
        <w:t xml:space="preserve">Nel caso in cui i partecipanti dei gruppi vincitori non procedano all’iscrizione all’Università degli Studi di Udine, oppure vengano ammessi alla Scuola Superiore dell’Università degli Studi di Udine, i Premi verranno erogati in denaro per un importo inferiore al valore delle rate di iscrizione. </w:t>
      </w:r>
    </w:p>
    <w:p w:rsidR="00322310" w:rsidRPr="00D74C6D" w:rsidRDefault="00322310" w:rsidP="00322310">
      <w:pPr>
        <w:pStyle w:val="Paragrafoelenco"/>
        <w:spacing w:before="120"/>
        <w:ind w:left="709"/>
        <w:contextualSpacing w:val="0"/>
        <w:jc w:val="both"/>
        <w:rPr>
          <w:rFonts w:ascii="Tahoma" w:hAnsi="Tahoma" w:cs="Tahoma"/>
        </w:rPr>
      </w:pPr>
    </w:p>
    <w:p w:rsidR="00D74C6D" w:rsidRPr="00D74C6D" w:rsidRDefault="00D74C6D" w:rsidP="006D3F59">
      <w:pPr>
        <w:jc w:val="both"/>
        <w:rPr>
          <w:rFonts w:ascii="Tahoma" w:hAnsi="Tahoma" w:cs="Tahoma"/>
          <w:b/>
        </w:rPr>
      </w:pPr>
      <w:r w:rsidRPr="00D74C6D">
        <w:rPr>
          <w:rFonts w:ascii="Tahoma" w:hAnsi="Tahoma" w:cs="Tahoma"/>
          <w:b/>
        </w:rPr>
        <w:t xml:space="preserve">Articolo </w:t>
      </w:r>
      <w:r w:rsidR="00CE2730">
        <w:rPr>
          <w:rFonts w:ascii="Tahoma" w:hAnsi="Tahoma" w:cs="Tahoma"/>
          <w:b/>
        </w:rPr>
        <w:t>7</w:t>
      </w:r>
      <w:r w:rsidRPr="00D74C6D">
        <w:rPr>
          <w:rFonts w:ascii="Tahoma" w:hAnsi="Tahoma" w:cs="Tahoma"/>
          <w:b/>
        </w:rPr>
        <w:t xml:space="preserve"> – Riconoscimenti e premi agli Istituti</w:t>
      </w:r>
    </w:p>
    <w:p w:rsidR="00D74C6D" w:rsidRPr="005C3795" w:rsidRDefault="00D74C6D" w:rsidP="001645FC">
      <w:pPr>
        <w:pStyle w:val="Paragrafoelenco"/>
        <w:numPr>
          <w:ilvl w:val="0"/>
          <w:numId w:val="13"/>
        </w:numPr>
        <w:spacing w:before="120"/>
        <w:ind w:left="709" w:hanging="703"/>
        <w:contextualSpacing w:val="0"/>
        <w:jc w:val="both"/>
        <w:rPr>
          <w:rFonts w:ascii="Tahoma" w:hAnsi="Tahoma" w:cs="Tahoma"/>
        </w:rPr>
      </w:pPr>
      <w:r w:rsidRPr="005C3795">
        <w:rPr>
          <w:rFonts w:ascii="Tahoma" w:hAnsi="Tahoma" w:cs="Tahoma"/>
        </w:rPr>
        <w:t xml:space="preserve">All’Istituto di appartenenza del primo gruppo classificato verrà assegnato il riconoscimento “Scuola Innovativa”. </w:t>
      </w:r>
    </w:p>
    <w:p w:rsidR="00D74C6D" w:rsidRPr="005C3795" w:rsidRDefault="00D74C6D" w:rsidP="001645FC">
      <w:pPr>
        <w:pStyle w:val="Paragrafoelenco"/>
        <w:numPr>
          <w:ilvl w:val="0"/>
          <w:numId w:val="13"/>
        </w:numPr>
        <w:spacing w:before="120"/>
        <w:ind w:left="709" w:hanging="703"/>
        <w:contextualSpacing w:val="0"/>
        <w:jc w:val="both"/>
        <w:rPr>
          <w:rFonts w:ascii="Tahoma" w:hAnsi="Tahoma" w:cs="Tahoma"/>
        </w:rPr>
      </w:pPr>
      <w:r w:rsidRPr="005C3795">
        <w:rPr>
          <w:rFonts w:ascii="Tahoma" w:hAnsi="Tahoma" w:cs="Tahoma"/>
        </w:rPr>
        <w:t>Ulteriori premi potranno essere attribuiti all’Istituto in relazione alla sopravvenuta disponibilità di altri sostenitori.</w:t>
      </w:r>
    </w:p>
    <w:p w:rsidR="00D74C6D" w:rsidRPr="00D74C6D" w:rsidRDefault="00D74C6D" w:rsidP="006D3F59">
      <w:pPr>
        <w:jc w:val="both"/>
        <w:rPr>
          <w:rFonts w:ascii="Tahoma" w:hAnsi="Tahoma" w:cs="Tahoma"/>
        </w:rPr>
      </w:pPr>
    </w:p>
    <w:p w:rsidR="00D74C6D" w:rsidRPr="00D74C6D" w:rsidRDefault="00D74C6D" w:rsidP="006D3F59">
      <w:pPr>
        <w:jc w:val="both"/>
        <w:rPr>
          <w:rFonts w:ascii="Tahoma" w:hAnsi="Tahoma" w:cs="Tahoma"/>
          <w:b/>
        </w:rPr>
      </w:pPr>
      <w:r w:rsidRPr="00D74C6D">
        <w:rPr>
          <w:rFonts w:ascii="Tahoma" w:hAnsi="Tahoma" w:cs="Tahoma"/>
          <w:b/>
        </w:rPr>
        <w:t xml:space="preserve">Articolo </w:t>
      </w:r>
      <w:r w:rsidR="00CE2730">
        <w:rPr>
          <w:rFonts w:ascii="Tahoma" w:hAnsi="Tahoma" w:cs="Tahoma"/>
          <w:b/>
        </w:rPr>
        <w:t>8</w:t>
      </w:r>
      <w:r w:rsidRPr="00D74C6D">
        <w:rPr>
          <w:rFonts w:ascii="Tahoma" w:hAnsi="Tahoma" w:cs="Tahoma"/>
          <w:b/>
        </w:rPr>
        <w:t xml:space="preserve"> – Criteri di ammissione </w:t>
      </w:r>
    </w:p>
    <w:p w:rsidR="00D74C6D" w:rsidRPr="001618A5" w:rsidRDefault="00D74C6D" w:rsidP="001645FC">
      <w:pPr>
        <w:pStyle w:val="Paragrafoelenco"/>
        <w:numPr>
          <w:ilvl w:val="0"/>
          <w:numId w:val="15"/>
        </w:numPr>
        <w:spacing w:before="120"/>
        <w:ind w:left="709" w:hanging="703"/>
        <w:contextualSpacing w:val="0"/>
        <w:jc w:val="both"/>
        <w:rPr>
          <w:rFonts w:ascii="Tahoma" w:hAnsi="Tahoma" w:cs="Tahoma"/>
        </w:rPr>
      </w:pPr>
      <w:r w:rsidRPr="005C3795">
        <w:rPr>
          <w:rFonts w:ascii="Tahoma" w:hAnsi="Tahoma" w:cs="Tahoma"/>
        </w:rPr>
        <w:t xml:space="preserve">Per concorrere alla selezione dei vincitori è necessario che il </w:t>
      </w:r>
      <w:proofErr w:type="spellStart"/>
      <w:r w:rsidRPr="005C3795">
        <w:rPr>
          <w:rFonts w:ascii="Tahoma" w:hAnsi="Tahoma" w:cs="Tahoma"/>
        </w:rPr>
        <w:t>project</w:t>
      </w:r>
      <w:proofErr w:type="spellEnd"/>
      <w:r w:rsidRPr="005C3795">
        <w:rPr>
          <w:rFonts w:ascii="Tahoma" w:hAnsi="Tahoma" w:cs="Tahoma"/>
        </w:rPr>
        <w:t xml:space="preserve"> team elabori sotto forma di business </w:t>
      </w:r>
      <w:proofErr w:type="spellStart"/>
      <w:r w:rsidRPr="005C3795">
        <w:rPr>
          <w:rFonts w:ascii="Tahoma" w:hAnsi="Tahoma" w:cs="Tahoma"/>
        </w:rPr>
        <w:t>plan</w:t>
      </w:r>
      <w:proofErr w:type="spellEnd"/>
      <w:r w:rsidRPr="005C3795">
        <w:rPr>
          <w:rFonts w:ascii="Tahoma" w:hAnsi="Tahoma" w:cs="Tahoma"/>
        </w:rPr>
        <w:t xml:space="preserve"> una idea imprenditoriale a contenuto innovativo, in qualsiasi campo e indipendentemente dal suo stadio di sviluppo, purché frutto del lavoro originale di un gruppo di </w:t>
      </w:r>
      <w:r w:rsidRPr="001618A5">
        <w:rPr>
          <w:rFonts w:ascii="Tahoma" w:hAnsi="Tahoma" w:cs="Tahoma"/>
        </w:rPr>
        <w:t xml:space="preserve">studenti. </w:t>
      </w:r>
    </w:p>
    <w:p w:rsidR="00D74C6D" w:rsidRPr="001618A5" w:rsidRDefault="00D74C6D" w:rsidP="001645FC">
      <w:pPr>
        <w:pStyle w:val="Paragrafoelenco"/>
        <w:numPr>
          <w:ilvl w:val="0"/>
          <w:numId w:val="15"/>
        </w:numPr>
        <w:spacing w:before="120"/>
        <w:ind w:left="709" w:hanging="703"/>
        <w:contextualSpacing w:val="0"/>
        <w:jc w:val="both"/>
        <w:rPr>
          <w:rFonts w:ascii="Tahoma" w:hAnsi="Tahoma" w:cs="Tahoma"/>
        </w:rPr>
      </w:pPr>
      <w:r w:rsidRPr="001618A5">
        <w:rPr>
          <w:rFonts w:ascii="Tahoma" w:hAnsi="Tahoma" w:cs="Tahoma"/>
        </w:rPr>
        <w:t>Per l’edizione corrente è incentivata la presentazione di progetti</w:t>
      </w:r>
      <w:r w:rsidR="00322310" w:rsidRPr="001618A5">
        <w:rPr>
          <w:rFonts w:ascii="Tahoma" w:hAnsi="Tahoma" w:cs="Tahoma"/>
        </w:rPr>
        <w:t xml:space="preserve"> ispirati al tema </w:t>
      </w:r>
      <w:proofErr w:type="spellStart"/>
      <w:r w:rsidR="00322310" w:rsidRPr="001618A5">
        <w:rPr>
          <w:rFonts w:ascii="Tahoma" w:hAnsi="Tahoma" w:cs="Tahoma"/>
          <w:i/>
        </w:rPr>
        <w:t>snait</w:t>
      </w:r>
      <w:proofErr w:type="spellEnd"/>
      <w:r w:rsidR="00322310" w:rsidRPr="001618A5">
        <w:rPr>
          <w:rFonts w:ascii="Tahoma" w:hAnsi="Tahoma" w:cs="Tahoma"/>
        </w:rPr>
        <w:t xml:space="preserve">, </w:t>
      </w:r>
      <w:r w:rsidR="00595004" w:rsidRPr="001618A5">
        <w:rPr>
          <w:rFonts w:ascii="Tahoma" w:hAnsi="Tahoma" w:cs="Tahoma"/>
        </w:rPr>
        <w:t xml:space="preserve">che in lingua </w:t>
      </w:r>
      <w:r w:rsidR="00322310" w:rsidRPr="001618A5">
        <w:rPr>
          <w:rFonts w:ascii="Tahoma" w:hAnsi="Tahoma" w:cs="Tahoma"/>
        </w:rPr>
        <w:t xml:space="preserve">friulana che significa dinamico, agile ed </w:t>
      </w:r>
      <w:proofErr w:type="spellStart"/>
      <w:r w:rsidR="00322310" w:rsidRPr="001618A5">
        <w:rPr>
          <w:rFonts w:ascii="Tahoma" w:hAnsi="Tahoma" w:cs="Tahoma"/>
        </w:rPr>
        <w:t>imprenditivo</w:t>
      </w:r>
      <w:proofErr w:type="spellEnd"/>
    </w:p>
    <w:p w:rsidR="00D74C6D" w:rsidRPr="005C3795" w:rsidRDefault="00D74C6D" w:rsidP="001645FC">
      <w:pPr>
        <w:pStyle w:val="Paragrafoelenco"/>
        <w:numPr>
          <w:ilvl w:val="0"/>
          <w:numId w:val="15"/>
        </w:numPr>
        <w:spacing w:before="120"/>
        <w:ind w:left="709" w:hanging="703"/>
        <w:contextualSpacing w:val="0"/>
        <w:jc w:val="both"/>
        <w:rPr>
          <w:rFonts w:ascii="Tahoma" w:hAnsi="Tahoma" w:cs="Tahoma"/>
        </w:rPr>
      </w:pPr>
      <w:r w:rsidRPr="005C3795">
        <w:rPr>
          <w:rFonts w:ascii="Tahoma" w:hAnsi="Tahoma" w:cs="Tahoma"/>
        </w:rPr>
        <w:t>Alla Direzione è riservato il diritto insindacabile di escludere dal concorso proposte che non siano coerenti con gli obiettivi e lo spirito dell’iniziativa.</w:t>
      </w:r>
    </w:p>
    <w:p w:rsidR="00D74C6D" w:rsidRPr="005C3795" w:rsidRDefault="00D74C6D" w:rsidP="001645FC">
      <w:pPr>
        <w:pStyle w:val="Paragrafoelenco"/>
        <w:numPr>
          <w:ilvl w:val="0"/>
          <w:numId w:val="15"/>
        </w:numPr>
        <w:spacing w:before="120"/>
        <w:ind w:left="709" w:hanging="703"/>
        <w:contextualSpacing w:val="0"/>
        <w:jc w:val="both"/>
        <w:rPr>
          <w:rFonts w:ascii="Tahoma" w:hAnsi="Tahoma" w:cs="Tahoma"/>
        </w:rPr>
      </w:pPr>
      <w:r w:rsidRPr="005C3795">
        <w:rPr>
          <w:rFonts w:ascii="Tahoma" w:hAnsi="Tahoma" w:cs="Tahoma"/>
        </w:rPr>
        <w:t xml:space="preserve">Il </w:t>
      </w:r>
      <w:proofErr w:type="spellStart"/>
      <w:r w:rsidRPr="005C3795">
        <w:rPr>
          <w:rFonts w:ascii="Tahoma" w:hAnsi="Tahoma" w:cs="Tahoma"/>
        </w:rPr>
        <w:t>project</w:t>
      </w:r>
      <w:proofErr w:type="spellEnd"/>
      <w:r w:rsidRPr="005C3795">
        <w:rPr>
          <w:rFonts w:ascii="Tahoma" w:hAnsi="Tahoma" w:cs="Tahoma"/>
        </w:rPr>
        <w:t xml:space="preserve"> team è formato al massimo da cinque studenti. Gli studenti possono provenire da classi diverse ma necessariamente devono appartenere allo stesso istituto.</w:t>
      </w:r>
    </w:p>
    <w:p w:rsidR="00D74C6D" w:rsidRPr="005C3795" w:rsidRDefault="00D74C6D" w:rsidP="001645FC">
      <w:pPr>
        <w:pStyle w:val="Paragrafoelenco"/>
        <w:numPr>
          <w:ilvl w:val="0"/>
          <w:numId w:val="15"/>
        </w:numPr>
        <w:spacing w:before="120"/>
        <w:ind w:left="709" w:hanging="703"/>
        <w:contextualSpacing w:val="0"/>
        <w:jc w:val="both"/>
        <w:rPr>
          <w:rFonts w:ascii="Tahoma" w:hAnsi="Tahoma" w:cs="Tahoma"/>
        </w:rPr>
      </w:pPr>
      <w:r w:rsidRPr="005C3795">
        <w:rPr>
          <w:rFonts w:ascii="Tahoma" w:hAnsi="Tahoma" w:cs="Tahoma"/>
        </w:rPr>
        <w:t>Ogni iscritto alla competizione:</w:t>
      </w:r>
    </w:p>
    <w:p w:rsidR="00D74C6D" w:rsidRPr="005C3795" w:rsidRDefault="00D74C6D" w:rsidP="006D3F59">
      <w:pPr>
        <w:pStyle w:val="Paragrafoelenco"/>
        <w:numPr>
          <w:ilvl w:val="1"/>
          <w:numId w:val="29"/>
        </w:numPr>
        <w:ind w:left="1134"/>
        <w:jc w:val="both"/>
        <w:rPr>
          <w:rFonts w:ascii="Tahoma" w:hAnsi="Tahoma" w:cs="Tahoma"/>
        </w:rPr>
      </w:pPr>
      <w:r w:rsidRPr="005C3795">
        <w:rPr>
          <w:rFonts w:ascii="Tahoma" w:hAnsi="Tahoma" w:cs="Tahoma"/>
        </w:rPr>
        <w:t xml:space="preserve">PUÒ concorrere alla competizione con un solo ed unico business </w:t>
      </w:r>
      <w:proofErr w:type="spellStart"/>
      <w:r w:rsidRPr="005C3795">
        <w:rPr>
          <w:rFonts w:ascii="Tahoma" w:hAnsi="Tahoma" w:cs="Tahoma"/>
        </w:rPr>
        <w:t>plan</w:t>
      </w:r>
      <w:proofErr w:type="spellEnd"/>
      <w:r w:rsidRPr="005C3795">
        <w:rPr>
          <w:rFonts w:ascii="Tahoma" w:hAnsi="Tahoma" w:cs="Tahoma"/>
        </w:rPr>
        <w:t>;</w:t>
      </w:r>
    </w:p>
    <w:p w:rsidR="00D74C6D" w:rsidRDefault="00D74C6D" w:rsidP="006D3F59">
      <w:pPr>
        <w:pStyle w:val="Paragrafoelenco"/>
        <w:numPr>
          <w:ilvl w:val="1"/>
          <w:numId w:val="29"/>
        </w:numPr>
        <w:ind w:left="1134"/>
        <w:jc w:val="both"/>
        <w:rPr>
          <w:rFonts w:ascii="Tahoma" w:hAnsi="Tahoma" w:cs="Tahoma"/>
        </w:rPr>
      </w:pPr>
      <w:r w:rsidRPr="005C3795">
        <w:rPr>
          <w:rFonts w:ascii="Tahoma" w:hAnsi="Tahoma" w:cs="Tahoma"/>
        </w:rPr>
        <w:t>NON PUÒ far parte di più gruppi anche se con progetti diversi e distinti.</w:t>
      </w:r>
    </w:p>
    <w:p w:rsidR="00322310" w:rsidRPr="005C3795" w:rsidRDefault="00322310" w:rsidP="00322310">
      <w:pPr>
        <w:pStyle w:val="Paragrafoelenco"/>
        <w:ind w:left="1134"/>
        <w:jc w:val="both"/>
        <w:rPr>
          <w:rFonts w:ascii="Tahoma" w:hAnsi="Tahoma" w:cs="Tahoma"/>
        </w:rPr>
      </w:pPr>
    </w:p>
    <w:p w:rsidR="00D74C6D" w:rsidRPr="005C3795" w:rsidRDefault="00D74C6D" w:rsidP="001645FC">
      <w:pPr>
        <w:pStyle w:val="Paragrafoelenco"/>
        <w:numPr>
          <w:ilvl w:val="0"/>
          <w:numId w:val="15"/>
        </w:numPr>
        <w:spacing w:before="120"/>
        <w:ind w:left="709" w:hanging="703"/>
        <w:contextualSpacing w:val="0"/>
        <w:jc w:val="both"/>
        <w:rPr>
          <w:rFonts w:ascii="Tahoma" w:hAnsi="Tahoma" w:cs="Tahoma"/>
        </w:rPr>
      </w:pPr>
      <w:r w:rsidRPr="005C3795">
        <w:rPr>
          <w:rFonts w:ascii="Tahoma" w:hAnsi="Tahoma" w:cs="Tahoma"/>
        </w:rPr>
        <w:t>La violazione di una o più delle predette disposizioni costituisce impedimento all’ammissione e determina l’esclusione dalla competizione a insindacabile giudizio della Direzione.</w:t>
      </w:r>
    </w:p>
    <w:p w:rsidR="00D74C6D" w:rsidRPr="005C3795" w:rsidRDefault="00322310" w:rsidP="001645FC">
      <w:pPr>
        <w:pStyle w:val="Paragrafoelenco"/>
        <w:numPr>
          <w:ilvl w:val="0"/>
          <w:numId w:val="15"/>
        </w:numPr>
        <w:spacing w:before="120"/>
        <w:ind w:left="709" w:hanging="703"/>
        <w:contextualSpacing w:val="0"/>
        <w:jc w:val="both"/>
        <w:rPr>
          <w:rFonts w:ascii="Tahoma" w:hAnsi="Tahoma" w:cs="Tahoma"/>
        </w:rPr>
      </w:pPr>
      <w:r>
        <w:rPr>
          <w:rFonts w:ascii="Tahoma" w:hAnsi="Tahoma" w:cs="Tahoma"/>
        </w:rPr>
        <w:lastRenderedPageBreak/>
        <w:t xml:space="preserve">È </w:t>
      </w:r>
      <w:r w:rsidR="00D74C6D" w:rsidRPr="005C3795">
        <w:rPr>
          <w:rFonts w:ascii="Tahoma" w:hAnsi="Tahoma" w:cs="Tahoma"/>
        </w:rPr>
        <w:t xml:space="preserve">fatta salva la possibilità per candidati di concorrere alla competizione con l’idea presentata in competizioni precedenti passate purché ne venga data esplicita comunicazione nel business </w:t>
      </w:r>
      <w:proofErr w:type="spellStart"/>
      <w:r w:rsidR="00D74C6D" w:rsidRPr="005C3795">
        <w:rPr>
          <w:rFonts w:ascii="Tahoma" w:hAnsi="Tahoma" w:cs="Tahoma"/>
        </w:rPr>
        <w:t>plan</w:t>
      </w:r>
      <w:proofErr w:type="spellEnd"/>
      <w:r w:rsidR="00D74C6D" w:rsidRPr="005C3795">
        <w:rPr>
          <w:rFonts w:ascii="Tahoma" w:hAnsi="Tahoma" w:cs="Tahoma"/>
        </w:rPr>
        <w:t xml:space="preserve"> segnalando gli elementi di innovazione introdotti rispetto al progetto già presentato.</w:t>
      </w:r>
    </w:p>
    <w:p w:rsidR="00D74C6D" w:rsidRPr="005C3795" w:rsidRDefault="00D74C6D" w:rsidP="001645FC">
      <w:pPr>
        <w:pStyle w:val="Paragrafoelenco"/>
        <w:numPr>
          <w:ilvl w:val="0"/>
          <w:numId w:val="15"/>
        </w:numPr>
        <w:spacing w:before="120"/>
        <w:ind w:left="709" w:hanging="703"/>
        <w:contextualSpacing w:val="0"/>
        <w:jc w:val="both"/>
        <w:rPr>
          <w:rFonts w:ascii="Tahoma" w:hAnsi="Tahoma" w:cs="Tahoma"/>
        </w:rPr>
      </w:pPr>
      <w:r w:rsidRPr="005C3795">
        <w:rPr>
          <w:rFonts w:ascii="Tahoma" w:hAnsi="Tahoma" w:cs="Tahoma"/>
        </w:rPr>
        <w:t xml:space="preserve">Possono partecipare le idee imprenditoriali che hanno già raccolto forme di finanziamento, purché ne venga data comunicazione nel business </w:t>
      </w:r>
      <w:proofErr w:type="spellStart"/>
      <w:r w:rsidRPr="005C3795">
        <w:rPr>
          <w:rFonts w:ascii="Tahoma" w:hAnsi="Tahoma" w:cs="Tahoma"/>
        </w:rPr>
        <w:t>plan</w:t>
      </w:r>
      <w:proofErr w:type="spellEnd"/>
      <w:r w:rsidRPr="005C3795">
        <w:rPr>
          <w:rFonts w:ascii="Tahoma" w:hAnsi="Tahoma" w:cs="Tahoma"/>
        </w:rPr>
        <w:t xml:space="preserve"> consegnato alla Direzione per la partecipazione alla selezione.</w:t>
      </w:r>
    </w:p>
    <w:p w:rsidR="00D74C6D" w:rsidRPr="005C3795" w:rsidRDefault="00D74C6D" w:rsidP="001645FC">
      <w:pPr>
        <w:pStyle w:val="Paragrafoelenco"/>
        <w:numPr>
          <w:ilvl w:val="0"/>
          <w:numId w:val="15"/>
        </w:numPr>
        <w:spacing w:before="120"/>
        <w:ind w:left="709" w:hanging="703"/>
        <w:contextualSpacing w:val="0"/>
        <w:jc w:val="both"/>
        <w:rPr>
          <w:rFonts w:ascii="Tahoma" w:hAnsi="Tahoma" w:cs="Tahoma"/>
        </w:rPr>
      </w:pPr>
      <w:r w:rsidRPr="005C3795">
        <w:rPr>
          <w:rFonts w:ascii="Tahoma" w:hAnsi="Tahoma" w:cs="Tahoma"/>
        </w:rPr>
        <w:t>L’iscrizione si perfeziona esclusivamente inviando una mail all’indirizzo startcup@uniud.it. La mail potrà essere inviata o dal docente di riferimento di cui al successivo articolo 12, comma 6, o dal capogruppo di cui al successivo articolo 12, comma 7, in questo ultimo caso lo studente capogruppo dovrà essere maggiorenne. La mail dovrà contenere le seguenti informazioni:</w:t>
      </w:r>
    </w:p>
    <w:p w:rsidR="00D74C6D" w:rsidRPr="005C3795" w:rsidRDefault="00D74C6D" w:rsidP="006D3F59">
      <w:pPr>
        <w:ind w:left="709"/>
        <w:jc w:val="both"/>
        <w:rPr>
          <w:rFonts w:ascii="Tahoma" w:hAnsi="Tahoma" w:cs="Tahoma"/>
        </w:rPr>
      </w:pPr>
      <w:r w:rsidRPr="005C3795">
        <w:rPr>
          <w:rFonts w:ascii="Tahoma" w:hAnsi="Tahoma" w:cs="Tahoma"/>
        </w:rPr>
        <w:t>Informazioni relative alla scuola:</w:t>
      </w:r>
    </w:p>
    <w:p w:rsidR="00D74C6D" w:rsidRPr="005C3795" w:rsidRDefault="00D74C6D" w:rsidP="006D3F59">
      <w:pPr>
        <w:pStyle w:val="Paragrafoelenco"/>
        <w:numPr>
          <w:ilvl w:val="0"/>
          <w:numId w:val="31"/>
        </w:numPr>
        <w:ind w:left="1134"/>
        <w:jc w:val="both"/>
        <w:rPr>
          <w:rFonts w:ascii="Tahoma" w:hAnsi="Tahoma" w:cs="Tahoma"/>
        </w:rPr>
      </w:pPr>
      <w:r w:rsidRPr="005C3795">
        <w:rPr>
          <w:rFonts w:ascii="Tahoma" w:hAnsi="Tahoma" w:cs="Tahoma"/>
        </w:rPr>
        <w:t>Denominazione istituto</w:t>
      </w:r>
    </w:p>
    <w:p w:rsidR="00D74C6D" w:rsidRPr="005C3795" w:rsidRDefault="00D74C6D" w:rsidP="006D3F59">
      <w:pPr>
        <w:pStyle w:val="Paragrafoelenco"/>
        <w:numPr>
          <w:ilvl w:val="0"/>
          <w:numId w:val="31"/>
        </w:numPr>
        <w:ind w:left="1134"/>
        <w:jc w:val="both"/>
        <w:rPr>
          <w:rFonts w:ascii="Tahoma" w:hAnsi="Tahoma" w:cs="Tahoma"/>
        </w:rPr>
      </w:pPr>
      <w:r w:rsidRPr="005C3795">
        <w:rPr>
          <w:rFonts w:ascii="Tahoma" w:hAnsi="Tahoma" w:cs="Tahoma"/>
        </w:rPr>
        <w:t>Indirizzo di studio</w:t>
      </w:r>
    </w:p>
    <w:p w:rsidR="00D74C6D" w:rsidRPr="005C3795" w:rsidRDefault="00D74C6D" w:rsidP="006D3F59">
      <w:pPr>
        <w:pStyle w:val="Paragrafoelenco"/>
        <w:numPr>
          <w:ilvl w:val="0"/>
          <w:numId w:val="31"/>
        </w:numPr>
        <w:ind w:left="1134"/>
        <w:jc w:val="both"/>
        <w:rPr>
          <w:rFonts w:ascii="Tahoma" w:hAnsi="Tahoma" w:cs="Tahoma"/>
        </w:rPr>
      </w:pPr>
      <w:r w:rsidRPr="005C3795">
        <w:rPr>
          <w:rFonts w:ascii="Tahoma" w:hAnsi="Tahoma" w:cs="Tahoma"/>
        </w:rPr>
        <w:t>Indirizzo e-mail dell'istituto</w:t>
      </w:r>
    </w:p>
    <w:p w:rsidR="00D74C6D" w:rsidRPr="005C3795" w:rsidRDefault="00D74C6D" w:rsidP="006D3F59">
      <w:pPr>
        <w:pStyle w:val="Paragrafoelenco"/>
        <w:numPr>
          <w:ilvl w:val="0"/>
          <w:numId w:val="31"/>
        </w:numPr>
        <w:ind w:left="1134"/>
        <w:jc w:val="both"/>
        <w:rPr>
          <w:rFonts w:ascii="Tahoma" w:hAnsi="Tahoma" w:cs="Tahoma"/>
        </w:rPr>
      </w:pPr>
      <w:r w:rsidRPr="005C3795">
        <w:rPr>
          <w:rFonts w:ascii="Tahoma" w:hAnsi="Tahoma" w:cs="Tahoma"/>
        </w:rPr>
        <w:t>Nome e cognome del docente di riferimento</w:t>
      </w:r>
    </w:p>
    <w:p w:rsidR="00D74C6D" w:rsidRPr="005C3795" w:rsidRDefault="00D74C6D" w:rsidP="006D3F59">
      <w:pPr>
        <w:pStyle w:val="Paragrafoelenco"/>
        <w:numPr>
          <w:ilvl w:val="0"/>
          <w:numId w:val="31"/>
        </w:numPr>
        <w:ind w:left="1134"/>
        <w:jc w:val="both"/>
        <w:rPr>
          <w:rFonts w:ascii="Tahoma" w:hAnsi="Tahoma" w:cs="Tahoma"/>
        </w:rPr>
      </w:pPr>
      <w:r w:rsidRPr="005C3795">
        <w:rPr>
          <w:rFonts w:ascii="Tahoma" w:hAnsi="Tahoma" w:cs="Tahoma"/>
        </w:rPr>
        <w:t>Indirizzo e-mail del docente di riferimento</w:t>
      </w:r>
    </w:p>
    <w:p w:rsidR="00D74C6D" w:rsidRPr="00D74C6D" w:rsidRDefault="00D74C6D" w:rsidP="006D3F59">
      <w:pPr>
        <w:ind w:left="709"/>
        <w:jc w:val="both"/>
        <w:rPr>
          <w:rFonts w:ascii="Tahoma" w:hAnsi="Tahoma" w:cs="Tahoma"/>
        </w:rPr>
      </w:pPr>
      <w:r w:rsidRPr="00D74C6D">
        <w:rPr>
          <w:rFonts w:ascii="Tahoma" w:hAnsi="Tahoma" w:cs="Tahoma"/>
        </w:rPr>
        <w:t>Informazioni relative al gruppo:</w:t>
      </w:r>
    </w:p>
    <w:p w:rsidR="00D74C6D" w:rsidRPr="00D74C6D" w:rsidRDefault="00D74C6D" w:rsidP="006D3F59">
      <w:pPr>
        <w:pStyle w:val="Paragrafoelenco"/>
        <w:numPr>
          <w:ilvl w:val="0"/>
          <w:numId w:val="31"/>
        </w:numPr>
        <w:ind w:left="1134"/>
        <w:jc w:val="both"/>
        <w:rPr>
          <w:rFonts w:ascii="Tahoma" w:hAnsi="Tahoma" w:cs="Tahoma"/>
        </w:rPr>
      </w:pPr>
      <w:r w:rsidRPr="00D74C6D">
        <w:rPr>
          <w:rFonts w:ascii="Tahoma" w:hAnsi="Tahoma" w:cs="Tahoma"/>
        </w:rPr>
        <w:t>Nome del gruppo</w:t>
      </w:r>
    </w:p>
    <w:p w:rsidR="00D74C6D" w:rsidRPr="00D74C6D" w:rsidRDefault="00D74C6D" w:rsidP="006D3F59">
      <w:pPr>
        <w:pStyle w:val="Paragrafoelenco"/>
        <w:numPr>
          <w:ilvl w:val="0"/>
          <w:numId w:val="31"/>
        </w:numPr>
        <w:ind w:left="1134"/>
        <w:jc w:val="both"/>
        <w:rPr>
          <w:rFonts w:ascii="Tahoma" w:hAnsi="Tahoma" w:cs="Tahoma"/>
        </w:rPr>
      </w:pPr>
      <w:r w:rsidRPr="00D74C6D">
        <w:rPr>
          <w:rFonts w:ascii="Tahoma" w:hAnsi="Tahoma" w:cs="Tahoma"/>
        </w:rPr>
        <w:t>Descrizione dell'idea imprenditoriale (</w:t>
      </w:r>
      <w:proofErr w:type="spellStart"/>
      <w:r w:rsidRPr="00D74C6D">
        <w:rPr>
          <w:rFonts w:ascii="Tahoma" w:hAnsi="Tahoma" w:cs="Tahoma"/>
        </w:rPr>
        <w:t>max</w:t>
      </w:r>
      <w:proofErr w:type="spellEnd"/>
      <w:r w:rsidRPr="00D74C6D">
        <w:rPr>
          <w:rFonts w:ascii="Tahoma" w:hAnsi="Tahoma" w:cs="Tahoma"/>
        </w:rPr>
        <w:t xml:space="preserve"> 5 righe)</w:t>
      </w:r>
    </w:p>
    <w:p w:rsidR="00D74C6D" w:rsidRPr="00D74C6D" w:rsidRDefault="00D74C6D" w:rsidP="006D3F59">
      <w:pPr>
        <w:ind w:left="709"/>
        <w:jc w:val="both"/>
        <w:rPr>
          <w:rFonts w:ascii="Tahoma" w:hAnsi="Tahoma" w:cs="Tahoma"/>
        </w:rPr>
      </w:pPr>
      <w:r w:rsidRPr="00D74C6D">
        <w:rPr>
          <w:rFonts w:ascii="Tahoma" w:hAnsi="Tahoma" w:cs="Tahoma"/>
        </w:rPr>
        <w:t>Informazioni relative al capogruppo, ovvero colui che si interfaccerà con l'ufficio Start Cup Young:</w:t>
      </w:r>
    </w:p>
    <w:p w:rsidR="00D74C6D" w:rsidRPr="00D74C6D" w:rsidRDefault="00D74C6D" w:rsidP="006D3F59">
      <w:pPr>
        <w:pStyle w:val="Paragrafoelenco"/>
        <w:numPr>
          <w:ilvl w:val="0"/>
          <w:numId w:val="31"/>
        </w:numPr>
        <w:ind w:left="1134"/>
        <w:jc w:val="both"/>
        <w:rPr>
          <w:rFonts w:ascii="Tahoma" w:hAnsi="Tahoma" w:cs="Tahoma"/>
        </w:rPr>
      </w:pPr>
      <w:r w:rsidRPr="00D74C6D">
        <w:rPr>
          <w:rFonts w:ascii="Tahoma" w:hAnsi="Tahoma" w:cs="Tahoma"/>
        </w:rPr>
        <w:t>Nome e cognome dello studente capogruppo</w:t>
      </w:r>
    </w:p>
    <w:p w:rsidR="00D74C6D" w:rsidRPr="00D74C6D" w:rsidRDefault="00D74C6D" w:rsidP="006D3F59">
      <w:pPr>
        <w:pStyle w:val="Paragrafoelenco"/>
        <w:numPr>
          <w:ilvl w:val="0"/>
          <w:numId w:val="31"/>
        </w:numPr>
        <w:ind w:left="1134"/>
        <w:jc w:val="both"/>
        <w:rPr>
          <w:rFonts w:ascii="Tahoma" w:hAnsi="Tahoma" w:cs="Tahoma"/>
        </w:rPr>
      </w:pPr>
      <w:r w:rsidRPr="00D74C6D">
        <w:rPr>
          <w:rFonts w:ascii="Tahoma" w:hAnsi="Tahoma" w:cs="Tahoma"/>
        </w:rPr>
        <w:t>Indirizzo e-mail del capogruppo</w:t>
      </w:r>
    </w:p>
    <w:p w:rsidR="00D74C6D" w:rsidRPr="00D74C6D" w:rsidRDefault="00D74C6D" w:rsidP="006D3F59">
      <w:pPr>
        <w:pStyle w:val="Paragrafoelenco"/>
        <w:numPr>
          <w:ilvl w:val="0"/>
          <w:numId w:val="31"/>
        </w:numPr>
        <w:ind w:left="1134"/>
        <w:jc w:val="both"/>
        <w:rPr>
          <w:rFonts w:ascii="Tahoma" w:hAnsi="Tahoma" w:cs="Tahoma"/>
        </w:rPr>
      </w:pPr>
      <w:r w:rsidRPr="00D74C6D">
        <w:rPr>
          <w:rFonts w:ascii="Tahoma" w:hAnsi="Tahoma" w:cs="Tahoma"/>
        </w:rPr>
        <w:t>Tel. cellulare e/o tel. fisso del capogruppo</w:t>
      </w:r>
    </w:p>
    <w:p w:rsidR="00D74C6D" w:rsidRPr="00D74C6D" w:rsidRDefault="00D74C6D" w:rsidP="006D3F59">
      <w:pPr>
        <w:pStyle w:val="Paragrafoelenco"/>
        <w:numPr>
          <w:ilvl w:val="0"/>
          <w:numId w:val="31"/>
        </w:numPr>
        <w:ind w:left="1134"/>
        <w:jc w:val="both"/>
        <w:rPr>
          <w:rFonts w:ascii="Tahoma" w:hAnsi="Tahoma" w:cs="Tahoma"/>
        </w:rPr>
      </w:pPr>
      <w:r w:rsidRPr="00D74C6D">
        <w:rPr>
          <w:rFonts w:ascii="Tahoma" w:hAnsi="Tahoma" w:cs="Tahoma"/>
        </w:rPr>
        <w:t>Data di nascita</w:t>
      </w:r>
    </w:p>
    <w:p w:rsidR="00D74C6D" w:rsidRPr="00D74C6D" w:rsidRDefault="00D74C6D" w:rsidP="006D3F59">
      <w:pPr>
        <w:ind w:left="709"/>
        <w:jc w:val="both"/>
        <w:rPr>
          <w:rFonts w:ascii="Tahoma" w:hAnsi="Tahoma" w:cs="Tahoma"/>
        </w:rPr>
      </w:pPr>
      <w:r w:rsidRPr="00D74C6D">
        <w:rPr>
          <w:rFonts w:ascii="Tahoma" w:hAnsi="Tahoma" w:cs="Tahoma"/>
        </w:rPr>
        <w:t>Informazioni relative agli altri componenti del gruppo; per ognuno:</w:t>
      </w:r>
    </w:p>
    <w:p w:rsidR="00D74C6D" w:rsidRPr="00D74C6D" w:rsidRDefault="00D74C6D" w:rsidP="006D3F59">
      <w:pPr>
        <w:pStyle w:val="Paragrafoelenco"/>
        <w:numPr>
          <w:ilvl w:val="0"/>
          <w:numId w:val="31"/>
        </w:numPr>
        <w:ind w:left="1134"/>
        <w:jc w:val="both"/>
        <w:rPr>
          <w:rFonts w:ascii="Tahoma" w:hAnsi="Tahoma" w:cs="Tahoma"/>
        </w:rPr>
      </w:pPr>
      <w:r w:rsidRPr="00D74C6D">
        <w:rPr>
          <w:rFonts w:ascii="Tahoma" w:hAnsi="Tahoma" w:cs="Tahoma"/>
        </w:rPr>
        <w:t>Nome e cognome</w:t>
      </w:r>
    </w:p>
    <w:p w:rsidR="00D74C6D" w:rsidRPr="00D74C6D" w:rsidRDefault="00D74C6D" w:rsidP="006D3F59">
      <w:pPr>
        <w:pStyle w:val="Paragrafoelenco"/>
        <w:numPr>
          <w:ilvl w:val="0"/>
          <w:numId w:val="31"/>
        </w:numPr>
        <w:ind w:left="1134"/>
        <w:jc w:val="both"/>
        <w:rPr>
          <w:rFonts w:ascii="Tahoma" w:hAnsi="Tahoma" w:cs="Tahoma"/>
        </w:rPr>
      </w:pPr>
      <w:r w:rsidRPr="00D74C6D">
        <w:rPr>
          <w:rFonts w:ascii="Tahoma" w:hAnsi="Tahoma" w:cs="Tahoma"/>
        </w:rPr>
        <w:t>Indirizzo e-mail</w:t>
      </w:r>
    </w:p>
    <w:p w:rsidR="00D74C6D" w:rsidRPr="00D74C6D" w:rsidRDefault="00D74C6D" w:rsidP="006D3F59">
      <w:pPr>
        <w:pStyle w:val="Paragrafoelenco"/>
        <w:numPr>
          <w:ilvl w:val="0"/>
          <w:numId w:val="31"/>
        </w:numPr>
        <w:ind w:left="1134"/>
        <w:jc w:val="both"/>
        <w:rPr>
          <w:rFonts w:ascii="Tahoma" w:hAnsi="Tahoma" w:cs="Tahoma"/>
        </w:rPr>
      </w:pPr>
      <w:r w:rsidRPr="00D74C6D">
        <w:rPr>
          <w:rFonts w:ascii="Tahoma" w:hAnsi="Tahoma" w:cs="Tahoma"/>
        </w:rPr>
        <w:t>Data di nascita</w:t>
      </w:r>
    </w:p>
    <w:p w:rsidR="00D74C6D" w:rsidRPr="00D74C6D" w:rsidRDefault="00D74C6D" w:rsidP="006D3F59">
      <w:pPr>
        <w:jc w:val="both"/>
        <w:rPr>
          <w:rFonts w:ascii="Tahoma" w:hAnsi="Tahoma" w:cs="Tahoma"/>
        </w:rPr>
      </w:pPr>
    </w:p>
    <w:p w:rsidR="00D74C6D" w:rsidRPr="00D74C6D" w:rsidRDefault="00D74C6D" w:rsidP="006D3F59">
      <w:pPr>
        <w:jc w:val="both"/>
        <w:rPr>
          <w:rFonts w:ascii="Tahoma" w:hAnsi="Tahoma" w:cs="Tahoma"/>
          <w:b/>
        </w:rPr>
      </w:pPr>
      <w:r w:rsidRPr="00D74C6D">
        <w:rPr>
          <w:rFonts w:ascii="Tahoma" w:hAnsi="Tahoma" w:cs="Tahoma"/>
          <w:b/>
        </w:rPr>
        <w:t xml:space="preserve">Articolo </w:t>
      </w:r>
      <w:r w:rsidR="00CE2730">
        <w:rPr>
          <w:rFonts w:ascii="Tahoma" w:hAnsi="Tahoma" w:cs="Tahoma"/>
          <w:b/>
        </w:rPr>
        <w:t>9</w:t>
      </w:r>
      <w:r w:rsidRPr="00D74C6D">
        <w:rPr>
          <w:rFonts w:ascii="Tahoma" w:hAnsi="Tahoma" w:cs="Tahoma"/>
          <w:b/>
        </w:rPr>
        <w:t xml:space="preserve"> – Criteri di valutazione</w:t>
      </w:r>
    </w:p>
    <w:p w:rsidR="00D74C6D" w:rsidRPr="005C3795" w:rsidRDefault="00D74C6D" w:rsidP="001645FC">
      <w:pPr>
        <w:pStyle w:val="Paragrafoelenco"/>
        <w:numPr>
          <w:ilvl w:val="0"/>
          <w:numId w:val="18"/>
        </w:numPr>
        <w:spacing w:before="120"/>
        <w:ind w:left="709" w:hanging="703"/>
        <w:contextualSpacing w:val="0"/>
        <w:jc w:val="both"/>
        <w:rPr>
          <w:rFonts w:ascii="Tahoma" w:hAnsi="Tahoma" w:cs="Tahoma"/>
        </w:rPr>
      </w:pPr>
      <w:r w:rsidRPr="005C3795">
        <w:rPr>
          <w:rFonts w:ascii="Tahoma" w:hAnsi="Tahoma" w:cs="Tahoma"/>
        </w:rPr>
        <w:t>Il Comitato Scientifico di cui al successivo articolo 12, valuta in piena autonomia e discrezionalità, senza alcuna necessità di motivazione, i progetti imprenditoriali presentati sulla base dei seguenti criteri:</w:t>
      </w:r>
    </w:p>
    <w:p w:rsidR="00D74C6D" w:rsidRPr="005C3795" w:rsidRDefault="00D74C6D" w:rsidP="006D3F59">
      <w:pPr>
        <w:pStyle w:val="Paragrafoelenco"/>
        <w:numPr>
          <w:ilvl w:val="1"/>
          <w:numId w:val="32"/>
        </w:numPr>
        <w:ind w:left="1134"/>
        <w:jc w:val="both"/>
        <w:rPr>
          <w:rFonts w:ascii="Tahoma" w:hAnsi="Tahoma" w:cs="Tahoma"/>
        </w:rPr>
      </w:pPr>
      <w:proofErr w:type="gramStart"/>
      <w:r w:rsidRPr="005C3795">
        <w:rPr>
          <w:rFonts w:ascii="Tahoma" w:hAnsi="Tahoma" w:cs="Tahoma"/>
        </w:rPr>
        <w:t>originalità</w:t>
      </w:r>
      <w:proofErr w:type="gramEnd"/>
      <w:r w:rsidRPr="005C3795">
        <w:rPr>
          <w:rFonts w:ascii="Tahoma" w:hAnsi="Tahoma" w:cs="Tahoma"/>
        </w:rPr>
        <w:t xml:space="preserve"> dell’idea imprenditoriale;</w:t>
      </w:r>
    </w:p>
    <w:p w:rsidR="00D74C6D" w:rsidRPr="005C3795" w:rsidRDefault="00D74C6D" w:rsidP="006D3F59">
      <w:pPr>
        <w:pStyle w:val="Paragrafoelenco"/>
        <w:numPr>
          <w:ilvl w:val="1"/>
          <w:numId w:val="32"/>
        </w:numPr>
        <w:ind w:left="1134"/>
        <w:jc w:val="both"/>
        <w:rPr>
          <w:rFonts w:ascii="Tahoma" w:hAnsi="Tahoma" w:cs="Tahoma"/>
        </w:rPr>
      </w:pPr>
      <w:proofErr w:type="gramStart"/>
      <w:r w:rsidRPr="005C3795">
        <w:rPr>
          <w:rFonts w:ascii="Tahoma" w:hAnsi="Tahoma" w:cs="Tahoma"/>
        </w:rPr>
        <w:t>realizzabilità</w:t>
      </w:r>
      <w:proofErr w:type="gramEnd"/>
      <w:r w:rsidRPr="005C3795">
        <w:rPr>
          <w:rFonts w:ascii="Tahoma" w:hAnsi="Tahoma" w:cs="Tahoma"/>
        </w:rPr>
        <w:t xml:space="preserve"> tecnica;</w:t>
      </w:r>
    </w:p>
    <w:p w:rsidR="00D74C6D" w:rsidRPr="005C3795" w:rsidRDefault="00D74C6D" w:rsidP="006D3F59">
      <w:pPr>
        <w:pStyle w:val="Paragrafoelenco"/>
        <w:numPr>
          <w:ilvl w:val="1"/>
          <w:numId w:val="32"/>
        </w:numPr>
        <w:ind w:left="1134"/>
        <w:jc w:val="both"/>
        <w:rPr>
          <w:rFonts w:ascii="Tahoma" w:hAnsi="Tahoma" w:cs="Tahoma"/>
        </w:rPr>
      </w:pPr>
      <w:proofErr w:type="gramStart"/>
      <w:r w:rsidRPr="005C3795">
        <w:rPr>
          <w:rFonts w:ascii="Tahoma" w:hAnsi="Tahoma" w:cs="Tahoma"/>
        </w:rPr>
        <w:t>interesse</w:t>
      </w:r>
      <w:proofErr w:type="gramEnd"/>
      <w:r w:rsidRPr="005C3795">
        <w:rPr>
          <w:rFonts w:ascii="Tahoma" w:hAnsi="Tahoma" w:cs="Tahoma"/>
        </w:rPr>
        <w:t xml:space="preserve"> del progetto per gli investitori;</w:t>
      </w:r>
    </w:p>
    <w:p w:rsidR="00D74C6D" w:rsidRPr="005C3795" w:rsidRDefault="00D74C6D" w:rsidP="006D3F59">
      <w:pPr>
        <w:pStyle w:val="Paragrafoelenco"/>
        <w:numPr>
          <w:ilvl w:val="1"/>
          <w:numId w:val="32"/>
        </w:numPr>
        <w:ind w:left="1134"/>
        <w:jc w:val="both"/>
        <w:rPr>
          <w:rFonts w:ascii="Tahoma" w:hAnsi="Tahoma" w:cs="Tahoma"/>
        </w:rPr>
      </w:pPr>
      <w:proofErr w:type="gramStart"/>
      <w:r w:rsidRPr="005C3795">
        <w:rPr>
          <w:rFonts w:ascii="Tahoma" w:hAnsi="Tahoma" w:cs="Tahoma"/>
        </w:rPr>
        <w:t>attrattività</w:t>
      </w:r>
      <w:proofErr w:type="gramEnd"/>
      <w:r w:rsidRPr="005C3795">
        <w:rPr>
          <w:rFonts w:ascii="Tahoma" w:hAnsi="Tahoma" w:cs="Tahoma"/>
        </w:rPr>
        <w:t xml:space="preserve"> del mercato di riferimento;</w:t>
      </w:r>
    </w:p>
    <w:p w:rsidR="00D74C6D" w:rsidRPr="005C3795" w:rsidRDefault="00D74C6D" w:rsidP="006D3F59">
      <w:pPr>
        <w:pStyle w:val="Paragrafoelenco"/>
        <w:numPr>
          <w:ilvl w:val="1"/>
          <w:numId w:val="32"/>
        </w:numPr>
        <w:ind w:left="1134"/>
        <w:jc w:val="both"/>
        <w:rPr>
          <w:rFonts w:ascii="Tahoma" w:hAnsi="Tahoma" w:cs="Tahoma"/>
        </w:rPr>
      </w:pPr>
      <w:proofErr w:type="gramStart"/>
      <w:r w:rsidRPr="005C3795">
        <w:rPr>
          <w:rFonts w:ascii="Tahoma" w:hAnsi="Tahoma" w:cs="Tahoma"/>
        </w:rPr>
        <w:t>qualità</w:t>
      </w:r>
      <w:proofErr w:type="gramEnd"/>
      <w:r w:rsidRPr="005C3795">
        <w:rPr>
          <w:rFonts w:ascii="Tahoma" w:hAnsi="Tahoma" w:cs="Tahoma"/>
        </w:rPr>
        <w:t xml:space="preserve"> e completezza dell’esposizione delle informazioni.</w:t>
      </w:r>
    </w:p>
    <w:p w:rsidR="00D74C6D" w:rsidRDefault="00D74C6D" w:rsidP="006D3F59">
      <w:pPr>
        <w:jc w:val="both"/>
        <w:rPr>
          <w:rFonts w:ascii="Tahoma" w:hAnsi="Tahoma" w:cs="Tahoma"/>
          <w:b/>
        </w:rPr>
      </w:pPr>
    </w:p>
    <w:p w:rsidR="00D74C6D" w:rsidRPr="00D74C6D" w:rsidRDefault="00D74C6D" w:rsidP="006D3F59">
      <w:pPr>
        <w:jc w:val="both"/>
        <w:rPr>
          <w:rFonts w:ascii="Tahoma" w:hAnsi="Tahoma" w:cs="Tahoma"/>
          <w:b/>
        </w:rPr>
      </w:pPr>
      <w:r w:rsidRPr="00D74C6D">
        <w:rPr>
          <w:rFonts w:ascii="Tahoma" w:hAnsi="Tahoma" w:cs="Tahoma"/>
          <w:b/>
        </w:rPr>
        <w:t>Articolo 1</w:t>
      </w:r>
      <w:r w:rsidR="00CE2730">
        <w:rPr>
          <w:rFonts w:ascii="Tahoma" w:hAnsi="Tahoma" w:cs="Tahoma"/>
          <w:b/>
        </w:rPr>
        <w:t>0</w:t>
      </w:r>
      <w:r w:rsidRPr="00D74C6D">
        <w:rPr>
          <w:rFonts w:ascii="Tahoma" w:hAnsi="Tahoma" w:cs="Tahoma"/>
          <w:b/>
        </w:rPr>
        <w:t xml:space="preserve"> – Durata della competizione e autonomia locale</w:t>
      </w:r>
    </w:p>
    <w:p w:rsidR="00D74C6D" w:rsidRPr="001618A5" w:rsidRDefault="00D74C6D" w:rsidP="001645FC">
      <w:pPr>
        <w:pStyle w:val="Paragrafoelenco"/>
        <w:numPr>
          <w:ilvl w:val="0"/>
          <w:numId w:val="19"/>
        </w:numPr>
        <w:spacing w:before="120"/>
        <w:ind w:left="709" w:hanging="703"/>
        <w:contextualSpacing w:val="0"/>
        <w:jc w:val="both"/>
        <w:rPr>
          <w:rFonts w:ascii="Tahoma" w:hAnsi="Tahoma" w:cs="Tahoma"/>
        </w:rPr>
      </w:pPr>
      <w:r w:rsidRPr="001618A5">
        <w:rPr>
          <w:rFonts w:ascii="Tahoma" w:hAnsi="Tahoma" w:cs="Tahoma"/>
        </w:rPr>
        <w:t xml:space="preserve">La competizione si svolge da </w:t>
      </w:r>
      <w:r w:rsidR="00CE586A" w:rsidRPr="001618A5">
        <w:rPr>
          <w:rFonts w:ascii="Tahoma" w:hAnsi="Tahoma" w:cs="Tahoma"/>
        </w:rPr>
        <w:t>aprile</w:t>
      </w:r>
      <w:r w:rsidRPr="001618A5">
        <w:rPr>
          <w:rFonts w:ascii="Tahoma" w:hAnsi="Tahoma" w:cs="Tahoma"/>
        </w:rPr>
        <w:t xml:space="preserve"> </w:t>
      </w:r>
      <w:r w:rsidR="00FB3F26" w:rsidRPr="001618A5">
        <w:rPr>
          <w:rFonts w:ascii="Tahoma" w:hAnsi="Tahoma" w:cs="Tahoma"/>
        </w:rPr>
        <w:t xml:space="preserve">a </w:t>
      </w:r>
      <w:r w:rsidR="00D80718" w:rsidRPr="001618A5">
        <w:rPr>
          <w:rFonts w:ascii="Tahoma" w:hAnsi="Tahoma" w:cs="Tahoma"/>
        </w:rPr>
        <w:t>settembre 2014</w:t>
      </w:r>
      <w:r w:rsidRPr="001618A5">
        <w:rPr>
          <w:rFonts w:ascii="Tahoma" w:hAnsi="Tahoma" w:cs="Tahoma"/>
        </w:rPr>
        <w:t>.</w:t>
      </w:r>
    </w:p>
    <w:p w:rsidR="00D74C6D" w:rsidRDefault="00D74C6D" w:rsidP="006D3F59">
      <w:pPr>
        <w:jc w:val="both"/>
        <w:rPr>
          <w:rFonts w:ascii="Tahoma" w:hAnsi="Tahoma" w:cs="Tahoma"/>
          <w:b/>
        </w:rPr>
      </w:pPr>
    </w:p>
    <w:p w:rsidR="00D74C6D" w:rsidRPr="00D74C6D" w:rsidRDefault="00D74C6D" w:rsidP="006D3F59">
      <w:pPr>
        <w:jc w:val="both"/>
        <w:rPr>
          <w:rFonts w:ascii="Tahoma" w:hAnsi="Tahoma" w:cs="Tahoma"/>
          <w:b/>
        </w:rPr>
      </w:pPr>
      <w:r w:rsidRPr="00D74C6D">
        <w:rPr>
          <w:rFonts w:ascii="Tahoma" w:hAnsi="Tahoma" w:cs="Tahoma"/>
          <w:b/>
        </w:rPr>
        <w:t>Articolo 1</w:t>
      </w:r>
      <w:r w:rsidR="00CE2730">
        <w:rPr>
          <w:rFonts w:ascii="Tahoma" w:hAnsi="Tahoma" w:cs="Tahoma"/>
          <w:b/>
        </w:rPr>
        <w:t>1</w:t>
      </w:r>
      <w:r w:rsidRPr="00D74C6D">
        <w:rPr>
          <w:rFonts w:ascii="Tahoma" w:hAnsi="Tahoma" w:cs="Tahoma"/>
          <w:b/>
        </w:rPr>
        <w:t xml:space="preserve"> – Struttura organizzativa</w:t>
      </w:r>
    </w:p>
    <w:p w:rsidR="00D74C6D" w:rsidRPr="005C3795" w:rsidRDefault="00D74C6D" w:rsidP="001645FC">
      <w:pPr>
        <w:pStyle w:val="Paragrafoelenco"/>
        <w:numPr>
          <w:ilvl w:val="0"/>
          <w:numId w:val="20"/>
        </w:numPr>
        <w:spacing w:before="120"/>
        <w:ind w:left="709" w:hanging="703"/>
        <w:contextualSpacing w:val="0"/>
        <w:jc w:val="both"/>
        <w:rPr>
          <w:rFonts w:ascii="Tahoma" w:hAnsi="Tahoma" w:cs="Tahoma"/>
        </w:rPr>
      </w:pPr>
      <w:r w:rsidRPr="005C3795">
        <w:rPr>
          <w:rFonts w:ascii="Tahoma" w:hAnsi="Tahoma" w:cs="Tahoma"/>
        </w:rPr>
        <w:t>Gli organi di Start Cup Young sono il Comitato Scientifico e la Direzione.</w:t>
      </w:r>
    </w:p>
    <w:p w:rsidR="00D74C6D" w:rsidRPr="005C3795" w:rsidRDefault="00D74C6D" w:rsidP="001645FC">
      <w:pPr>
        <w:pStyle w:val="Paragrafoelenco"/>
        <w:numPr>
          <w:ilvl w:val="0"/>
          <w:numId w:val="20"/>
        </w:numPr>
        <w:spacing w:before="120"/>
        <w:ind w:left="709" w:hanging="703"/>
        <w:contextualSpacing w:val="0"/>
        <w:jc w:val="both"/>
        <w:rPr>
          <w:rFonts w:ascii="Tahoma" w:hAnsi="Tahoma" w:cs="Tahoma"/>
        </w:rPr>
      </w:pPr>
      <w:r w:rsidRPr="005C3795">
        <w:rPr>
          <w:rFonts w:ascii="Tahoma" w:hAnsi="Tahoma" w:cs="Tahoma"/>
        </w:rPr>
        <w:t xml:space="preserve">Il Comitato Scientifico è individuato dai soggetti di cui all’articolo 2 comma 1 ed è costituito da un numero variabile di componenti con diritto di voto (massimo 5) individuati tra esperti di valutazione di progetti di impresa, di valorizzazione dei beni culturali e ambientali, dei servizi alle imprese e delle </w:t>
      </w:r>
      <w:r w:rsidRPr="005C3795">
        <w:rPr>
          <w:rFonts w:ascii="Tahoma" w:hAnsi="Tahoma" w:cs="Tahoma"/>
        </w:rPr>
        <w:lastRenderedPageBreak/>
        <w:t xml:space="preserve">istituzioni finanziarie unitamente al referente della Fondazione CRUP e al Capo </w:t>
      </w:r>
      <w:r w:rsidR="00D80718" w:rsidRPr="005C3795">
        <w:rPr>
          <w:rFonts w:ascii="Tahoma" w:hAnsi="Tahoma" w:cs="Tahoma"/>
        </w:rPr>
        <w:t>dell’Area</w:t>
      </w:r>
      <w:r w:rsidRPr="005C3795">
        <w:rPr>
          <w:rFonts w:ascii="Tahoma" w:hAnsi="Tahoma" w:cs="Tahoma"/>
        </w:rPr>
        <w:t xml:space="preserve"> Relazioni esterne dell’Ateneo che promuove l’evento.</w:t>
      </w:r>
    </w:p>
    <w:p w:rsidR="00D74C6D" w:rsidRPr="005C3795" w:rsidRDefault="00D74C6D" w:rsidP="001645FC">
      <w:pPr>
        <w:pStyle w:val="Paragrafoelenco"/>
        <w:numPr>
          <w:ilvl w:val="0"/>
          <w:numId w:val="20"/>
        </w:numPr>
        <w:spacing w:before="120"/>
        <w:ind w:left="709" w:hanging="703"/>
        <w:contextualSpacing w:val="0"/>
        <w:jc w:val="both"/>
        <w:rPr>
          <w:rFonts w:ascii="Tahoma" w:hAnsi="Tahoma" w:cs="Tahoma"/>
        </w:rPr>
      </w:pPr>
      <w:r w:rsidRPr="005C3795">
        <w:rPr>
          <w:rFonts w:ascii="Tahoma" w:hAnsi="Tahoma" w:cs="Tahoma"/>
        </w:rPr>
        <w:t xml:space="preserve">La Direzione è costituita dal Rettore dell’Università di Udine, dal Presidente della Fondazione CRUP, </w:t>
      </w:r>
      <w:r w:rsidR="00D80718">
        <w:rPr>
          <w:rFonts w:ascii="Tahoma" w:hAnsi="Tahoma" w:cs="Tahoma"/>
        </w:rPr>
        <w:t xml:space="preserve">dal </w:t>
      </w:r>
      <w:r w:rsidRPr="005C3795">
        <w:rPr>
          <w:rFonts w:ascii="Tahoma" w:hAnsi="Tahoma" w:cs="Tahoma"/>
        </w:rPr>
        <w:t xml:space="preserve">Capo </w:t>
      </w:r>
      <w:r w:rsidR="00D80718" w:rsidRPr="005C3795">
        <w:rPr>
          <w:rFonts w:ascii="Tahoma" w:hAnsi="Tahoma" w:cs="Tahoma"/>
        </w:rPr>
        <w:t>dell’Area</w:t>
      </w:r>
      <w:r w:rsidRPr="005C3795">
        <w:rPr>
          <w:rFonts w:ascii="Tahoma" w:hAnsi="Tahoma" w:cs="Tahoma"/>
        </w:rPr>
        <w:t xml:space="preserve"> Relazioni esterne, dal Direttore della Fondazione CRUP e da altri soggetti eventualmente individuati dai soggetti promotori.</w:t>
      </w:r>
    </w:p>
    <w:p w:rsidR="00D74C6D" w:rsidRPr="001618A5" w:rsidRDefault="00D74C6D" w:rsidP="001645FC">
      <w:pPr>
        <w:pStyle w:val="Paragrafoelenco"/>
        <w:numPr>
          <w:ilvl w:val="0"/>
          <w:numId w:val="20"/>
        </w:numPr>
        <w:spacing w:before="120"/>
        <w:ind w:left="709" w:hanging="703"/>
        <w:contextualSpacing w:val="0"/>
        <w:jc w:val="both"/>
        <w:rPr>
          <w:rFonts w:ascii="Tahoma" w:hAnsi="Tahoma" w:cs="Tahoma"/>
        </w:rPr>
      </w:pPr>
      <w:r w:rsidRPr="005C3795">
        <w:rPr>
          <w:rFonts w:ascii="Tahoma" w:hAnsi="Tahoma" w:cs="Tahoma"/>
        </w:rPr>
        <w:t xml:space="preserve">La Direzione è localizzata presso l’Università degli Studi di Udine ed ha il compito di promuovere e organizzare le attività gestionali, eventualmente attivando collaborazioni esterne, sentita la </w:t>
      </w:r>
      <w:r w:rsidRPr="001618A5">
        <w:rPr>
          <w:rFonts w:ascii="Tahoma" w:hAnsi="Tahoma" w:cs="Tahoma"/>
        </w:rPr>
        <w:t xml:space="preserve">Fondazione CRUP, nei limiti del budget approvato dalla Fondazione stessa. </w:t>
      </w:r>
    </w:p>
    <w:p w:rsidR="00D80718" w:rsidRPr="001618A5" w:rsidRDefault="00D74C6D" w:rsidP="00EC281B">
      <w:pPr>
        <w:pStyle w:val="Paragrafoelenco"/>
        <w:numPr>
          <w:ilvl w:val="0"/>
          <w:numId w:val="20"/>
        </w:numPr>
        <w:spacing w:before="120"/>
        <w:ind w:left="709" w:hanging="703"/>
        <w:contextualSpacing w:val="0"/>
        <w:jc w:val="both"/>
        <w:rPr>
          <w:rFonts w:ascii="Tahoma" w:hAnsi="Tahoma" w:cs="Tahoma"/>
        </w:rPr>
      </w:pPr>
      <w:r w:rsidRPr="001618A5">
        <w:rPr>
          <w:rFonts w:ascii="Tahoma" w:hAnsi="Tahoma" w:cs="Tahoma"/>
        </w:rPr>
        <w:t xml:space="preserve">Gli studenti delle classi quinte e quarte che vorranno sviluppare un’idea imprenditoriale saranno affiancati per la parte tecnica da </w:t>
      </w:r>
      <w:r w:rsidR="00D80718" w:rsidRPr="001618A5">
        <w:rPr>
          <w:rFonts w:ascii="Tahoma" w:hAnsi="Tahoma" w:cs="Tahoma"/>
        </w:rPr>
        <w:t xml:space="preserve">tutor </w:t>
      </w:r>
      <w:r w:rsidRPr="001618A5">
        <w:rPr>
          <w:rFonts w:ascii="Tahoma" w:hAnsi="Tahoma" w:cs="Tahoma"/>
        </w:rPr>
        <w:t>individuati</w:t>
      </w:r>
      <w:r w:rsidR="00904B93" w:rsidRPr="001618A5">
        <w:rPr>
          <w:rFonts w:ascii="Tahoma" w:hAnsi="Tahoma" w:cs="Tahoma"/>
        </w:rPr>
        <w:t xml:space="preserve"> dal Movimento giovani di Confartigianato</w:t>
      </w:r>
      <w:r w:rsidRPr="001618A5">
        <w:rPr>
          <w:rFonts w:ascii="Tahoma" w:hAnsi="Tahoma" w:cs="Tahoma"/>
        </w:rPr>
        <w:t xml:space="preserve"> e coordinati dalla Direzione</w:t>
      </w:r>
      <w:r w:rsidR="00D80718" w:rsidRPr="001618A5">
        <w:rPr>
          <w:rFonts w:ascii="Tahoma" w:hAnsi="Tahoma" w:cs="Tahoma"/>
        </w:rPr>
        <w:t>.</w:t>
      </w:r>
    </w:p>
    <w:p w:rsidR="00D74C6D" w:rsidRPr="00D80718" w:rsidRDefault="00D74C6D" w:rsidP="00EC281B">
      <w:pPr>
        <w:pStyle w:val="Paragrafoelenco"/>
        <w:numPr>
          <w:ilvl w:val="0"/>
          <w:numId w:val="20"/>
        </w:numPr>
        <w:spacing w:before="120"/>
        <w:ind w:left="709" w:hanging="703"/>
        <w:contextualSpacing w:val="0"/>
        <w:jc w:val="both"/>
        <w:rPr>
          <w:rFonts w:ascii="Tahoma" w:hAnsi="Tahoma" w:cs="Tahoma"/>
        </w:rPr>
      </w:pPr>
      <w:r w:rsidRPr="00D80718">
        <w:rPr>
          <w:rFonts w:ascii="Tahoma" w:hAnsi="Tahoma" w:cs="Tahoma"/>
        </w:rPr>
        <w:t xml:space="preserve">Il docente di riferimento verrà designato dall’istituto di appartenenza e sarà il soggetto di riferimento per la parte formativa/organizzativa inerente al percorso che gli studenti dovranno seguire per la redazione del business </w:t>
      </w:r>
      <w:proofErr w:type="spellStart"/>
      <w:r w:rsidRPr="00D80718">
        <w:rPr>
          <w:rFonts w:ascii="Tahoma" w:hAnsi="Tahoma" w:cs="Tahoma"/>
        </w:rPr>
        <w:t>plan</w:t>
      </w:r>
      <w:proofErr w:type="spellEnd"/>
      <w:r w:rsidRPr="00D80718">
        <w:rPr>
          <w:rFonts w:ascii="Tahoma" w:hAnsi="Tahoma" w:cs="Tahoma"/>
        </w:rPr>
        <w:t>.</w:t>
      </w:r>
    </w:p>
    <w:p w:rsidR="00D74C6D" w:rsidRPr="005C3795" w:rsidRDefault="00D74C6D" w:rsidP="001645FC">
      <w:pPr>
        <w:pStyle w:val="Paragrafoelenco"/>
        <w:numPr>
          <w:ilvl w:val="0"/>
          <w:numId w:val="20"/>
        </w:numPr>
        <w:spacing w:before="120"/>
        <w:ind w:left="709" w:hanging="703"/>
        <w:contextualSpacing w:val="0"/>
        <w:jc w:val="both"/>
        <w:rPr>
          <w:rFonts w:ascii="Tahoma" w:hAnsi="Tahoma" w:cs="Tahoma"/>
        </w:rPr>
      </w:pPr>
      <w:r w:rsidRPr="005C3795">
        <w:rPr>
          <w:rFonts w:ascii="Tahoma" w:hAnsi="Tahoma" w:cs="Tahoma"/>
        </w:rPr>
        <w:t>Lo studente capogruppo, che dovrà essere maggiorenne, è colui che fungerà da interfaccia tra il gruppo, il docente di riferimento e lo staff di Start Cup Young.</w:t>
      </w:r>
    </w:p>
    <w:p w:rsidR="00D74C6D" w:rsidRDefault="00D74C6D" w:rsidP="006D3F59">
      <w:pPr>
        <w:jc w:val="both"/>
        <w:rPr>
          <w:rFonts w:ascii="Tahoma" w:hAnsi="Tahoma" w:cs="Tahoma"/>
          <w:b/>
        </w:rPr>
      </w:pPr>
    </w:p>
    <w:p w:rsidR="00D74C6D" w:rsidRPr="00D74C6D" w:rsidRDefault="00D74C6D" w:rsidP="006D3F59">
      <w:pPr>
        <w:jc w:val="both"/>
        <w:rPr>
          <w:rFonts w:ascii="Tahoma" w:hAnsi="Tahoma" w:cs="Tahoma"/>
          <w:b/>
        </w:rPr>
      </w:pPr>
      <w:r w:rsidRPr="00D74C6D">
        <w:rPr>
          <w:rFonts w:ascii="Tahoma" w:hAnsi="Tahoma" w:cs="Tahoma"/>
          <w:b/>
        </w:rPr>
        <w:t>Articolo 1</w:t>
      </w:r>
      <w:r w:rsidR="00CE2730">
        <w:rPr>
          <w:rFonts w:ascii="Tahoma" w:hAnsi="Tahoma" w:cs="Tahoma"/>
          <w:b/>
        </w:rPr>
        <w:t>2</w:t>
      </w:r>
      <w:r w:rsidRPr="00D74C6D">
        <w:rPr>
          <w:rFonts w:ascii="Tahoma" w:hAnsi="Tahoma" w:cs="Tahoma"/>
          <w:b/>
        </w:rPr>
        <w:t xml:space="preserve"> – Fasi </w:t>
      </w:r>
    </w:p>
    <w:p w:rsidR="00D74C6D" w:rsidRPr="001618A5" w:rsidRDefault="00D74C6D" w:rsidP="001645FC">
      <w:pPr>
        <w:pStyle w:val="Paragrafoelenco"/>
        <w:numPr>
          <w:ilvl w:val="0"/>
          <w:numId w:val="22"/>
        </w:numPr>
        <w:spacing w:before="120"/>
        <w:ind w:left="709" w:hanging="703"/>
        <w:contextualSpacing w:val="0"/>
        <w:jc w:val="both"/>
        <w:rPr>
          <w:rFonts w:ascii="Tahoma" w:hAnsi="Tahoma" w:cs="Tahoma"/>
        </w:rPr>
      </w:pPr>
      <w:r w:rsidRPr="001618A5">
        <w:rPr>
          <w:rFonts w:ascii="Tahoma" w:hAnsi="Tahoma" w:cs="Tahoma"/>
        </w:rPr>
        <w:t>La fase iniziale</w:t>
      </w:r>
      <w:r w:rsidR="00D80718" w:rsidRPr="001618A5">
        <w:rPr>
          <w:rFonts w:ascii="Tahoma" w:hAnsi="Tahoma" w:cs="Tahoma"/>
        </w:rPr>
        <w:t xml:space="preserve"> della Competizione </w:t>
      </w:r>
      <w:r w:rsidRPr="001618A5">
        <w:rPr>
          <w:rFonts w:ascii="Tahoma" w:hAnsi="Tahoma" w:cs="Tahoma"/>
        </w:rPr>
        <w:t>(</w:t>
      </w:r>
      <w:r w:rsidR="00595004" w:rsidRPr="001618A5">
        <w:rPr>
          <w:rFonts w:ascii="Tahoma" w:hAnsi="Tahoma" w:cs="Tahoma"/>
        </w:rPr>
        <w:t>aprile</w:t>
      </w:r>
      <w:r w:rsidR="001618A5">
        <w:rPr>
          <w:rFonts w:ascii="Tahoma" w:hAnsi="Tahoma" w:cs="Tahoma"/>
        </w:rPr>
        <w:t xml:space="preserve"> - maggio</w:t>
      </w:r>
      <w:r w:rsidRPr="001618A5">
        <w:rPr>
          <w:rFonts w:ascii="Tahoma" w:hAnsi="Tahoma" w:cs="Tahoma"/>
        </w:rPr>
        <w:t>) prevede:</w:t>
      </w:r>
    </w:p>
    <w:p w:rsidR="00D74C6D" w:rsidRPr="001618A5" w:rsidRDefault="00D74C6D" w:rsidP="006D3F59">
      <w:pPr>
        <w:pStyle w:val="Paragrafoelenco"/>
        <w:numPr>
          <w:ilvl w:val="1"/>
          <w:numId w:val="34"/>
        </w:numPr>
        <w:ind w:left="1134"/>
        <w:jc w:val="both"/>
        <w:rPr>
          <w:rFonts w:ascii="Tahoma" w:hAnsi="Tahoma" w:cs="Tahoma"/>
        </w:rPr>
      </w:pPr>
      <w:proofErr w:type="gramStart"/>
      <w:r w:rsidRPr="001618A5">
        <w:rPr>
          <w:rFonts w:ascii="Tahoma" w:hAnsi="Tahoma" w:cs="Tahoma"/>
        </w:rPr>
        <w:t>raccolta</w:t>
      </w:r>
      <w:proofErr w:type="gramEnd"/>
      <w:r w:rsidRPr="001618A5">
        <w:rPr>
          <w:rFonts w:ascii="Tahoma" w:hAnsi="Tahoma" w:cs="Tahoma"/>
        </w:rPr>
        <w:t xml:space="preserve"> delle iscrizioni;</w:t>
      </w:r>
    </w:p>
    <w:p w:rsidR="00D74C6D" w:rsidRPr="001618A5" w:rsidRDefault="00D74C6D" w:rsidP="006D3F59">
      <w:pPr>
        <w:pStyle w:val="Paragrafoelenco"/>
        <w:numPr>
          <w:ilvl w:val="1"/>
          <w:numId w:val="34"/>
        </w:numPr>
        <w:ind w:left="1134"/>
        <w:jc w:val="both"/>
        <w:rPr>
          <w:rFonts w:ascii="Tahoma" w:hAnsi="Tahoma" w:cs="Tahoma"/>
        </w:rPr>
      </w:pPr>
      <w:proofErr w:type="gramStart"/>
      <w:r w:rsidRPr="001618A5">
        <w:rPr>
          <w:rFonts w:ascii="Tahoma" w:hAnsi="Tahoma" w:cs="Tahoma"/>
        </w:rPr>
        <w:t>la</w:t>
      </w:r>
      <w:proofErr w:type="gramEnd"/>
      <w:r w:rsidRPr="001618A5">
        <w:rPr>
          <w:rFonts w:ascii="Tahoma" w:hAnsi="Tahoma" w:cs="Tahoma"/>
        </w:rPr>
        <w:t xml:space="preserve"> realizzazione di un corso di cultura imprenditoriale finalizzato alla stesura del business </w:t>
      </w:r>
      <w:proofErr w:type="spellStart"/>
      <w:r w:rsidRPr="001618A5">
        <w:rPr>
          <w:rFonts w:ascii="Tahoma" w:hAnsi="Tahoma" w:cs="Tahoma"/>
        </w:rPr>
        <w:t>plan</w:t>
      </w:r>
      <w:proofErr w:type="spellEnd"/>
      <w:r w:rsidRPr="001618A5">
        <w:rPr>
          <w:rFonts w:ascii="Tahoma" w:hAnsi="Tahoma" w:cs="Tahoma"/>
        </w:rPr>
        <w:t>, articolato su temi di gestione d’impresa quali strategia, marketing, organizzazione, realizzato anche sotto forma di incontri presso le scuole;</w:t>
      </w:r>
    </w:p>
    <w:p w:rsidR="00D80718" w:rsidRPr="001618A5" w:rsidRDefault="00D74C6D" w:rsidP="006D3F59">
      <w:pPr>
        <w:pStyle w:val="Paragrafoelenco"/>
        <w:numPr>
          <w:ilvl w:val="1"/>
          <w:numId w:val="34"/>
        </w:numPr>
        <w:ind w:left="1134"/>
        <w:jc w:val="both"/>
        <w:rPr>
          <w:rFonts w:ascii="Tahoma" w:hAnsi="Tahoma" w:cs="Tahoma"/>
        </w:rPr>
      </w:pPr>
      <w:proofErr w:type="gramStart"/>
      <w:r w:rsidRPr="001618A5">
        <w:rPr>
          <w:rFonts w:ascii="Tahoma" w:hAnsi="Tahoma" w:cs="Tahoma"/>
        </w:rPr>
        <w:t>un</w:t>
      </w:r>
      <w:proofErr w:type="gramEnd"/>
      <w:r w:rsidRPr="001618A5">
        <w:rPr>
          <w:rFonts w:ascii="Tahoma" w:hAnsi="Tahoma" w:cs="Tahoma"/>
        </w:rPr>
        <w:t xml:space="preserve"> percorso di affiancamento da parte </w:t>
      </w:r>
      <w:r w:rsidR="00D80718" w:rsidRPr="001618A5">
        <w:rPr>
          <w:rFonts w:ascii="Tahoma" w:hAnsi="Tahoma" w:cs="Tahoma"/>
        </w:rPr>
        <w:t>dei tutor</w:t>
      </w:r>
      <w:r w:rsidRPr="001618A5">
        <w:rPr>
          <w:rFonts w:ascii="Tahoma" w:hAnsi="Tahoma" w:cs="Tahoma"/>
        </w:rPr>
        <w:t xml:space="preserve"> appositamente formati ai gruppi partecipanti </w:t>
      </w:r>
    </w:p>
    <w:p w:rsidR="00D74C6D" w:rsidRPr="001618A5" w:rsidRDefault="00D74C6D" w:rsidP="00D80718">
      <w:pPr>
        <w:pStyle w:val="Paragrafoelenco"/>
        <w:ind w:left="1134"/>
        <w:jc w:val="both"/>
        <w:rPr>
          <w:rFonts w:ascii="Tahoma" w:hAnsi="Tahoma" w:cs="Tahoma"/>
        </w:rPr>
      </w:pPr>
      <w:proofErr w:type="gramStart"/>
      <w:r w:rsidRPr="001618A5">
        <w:rPr>
          <w:rFonts w:ascii="Tahoma" w:hAnsi="Tahoma" w:cs="Tahoma"/>
        </w:rPr>
        <w:t>finalizzato</w:t>
      </w:r>
      <w:proofErr w:type="gramEnd"/>
      <w:r w:rsidRPr="001618A5">
        <w:rPr>
          <w:rFonts w:ascii="Tahoma" w:hAnsi="Tahoma" w:cs="Tahoma"/>
        </w:rPr>
        <w:t xml:space="preserve"> allo studio di fattibilità del prodotto/servizio proposto da questi ultimi.</w:t>
      </w:r>
    </w:p>
    <w:p w:rsidR="00D80718" w:rsidRPr="001618A5" w:rsidRDefault="00D80718" w:rsidP="00D80718">
      <w:pPr>
        <w:pStyle w:val="Paragrafoelenco"/>
        <w:ind w:left="1134"/>
        <w:jc w:val="both"/>
        <w:rPr>
          <w:rFonts w:ascii="Tahoma" w:hAnsi="Tahoma" w:cs="Tahoma"/>
        </w:rPr>
      </w:pPr>
    </w:p>
    <w:p w:rsidR="00D74C6D" w:rsidRPr="001618A5" w:rsidRDefault="00D74C6D" w:rsidP="001645FC">
      <w:pPr>
        <w:pStyle w:val="Paragrafoelenco"/>
        <w:numPr>
          <w:ilvl w:val="0"/>
          <w:numId w:val="22"/>
        </w:numPr>
        <w:spacing w:before="120"/>
        <w:ind w:left="709" w:hanging="703"/>
        <w:contextualSpacing w:val="0"/>
        <w:jc w:val="both"/>
        <w:rPr>
          <w:rFonts w:ascii="Tahoma" w:hAnsi="Tahoma" w:cs="Tahoma"/>
        </w:rPr>
      </w:pPr>
      <w:r w:rsidRPr="001618A5">
        <w:rPr>
          <w:rFonts w:ascii="Tahoma" w:hAnsi="Tahoma" w:cs="Tahoma"/>
        </w:rPr>
        <w:t>La fase finale (</w:t>
      </w:r>
      <w:r w:rsidR="00D80718" w:rsidRPr="001618A5">
        <w:rPr>
          <w:rFonts w:ascii="Tahoma" w:hAnsi="Tahoma" w:cs="Tahoma"/>
        </w:rPr>
        <w:t>giugno – settembre</w:t>
      </w:r>
      <w:r w:rsidRPr="001618A5">
        <w:rPr>
          <w:rFonts w:ascii="Tahoma" w:hAnsi="Tahoma" w:cs="Tahoma"/>
        </w:rPr>
        <w:t xml:space="preserve">) prevede </w:t>
      </w:r>
    </w:p>
    <w:p w:rsidR="00D74C6D" w:rsidRPr="001618A5" w:rsidRDefault="00D74C6D" w:rsidP="006D3F59">
      <w:pPr>
        <w:pStyle w:val="Paragrafoelenco"/>
        <w:numPr>
          <w:ilvl w:val="1"/>
          <w:numId w:val="35"/>
        </w:numPr>
        <w:ind w:left="1134"/>
        <w:jc w:val="both"/>
        <w:rPr>
          <w:rFonts w:ascii="Tahoma" w:hAnsi="Tahoma" w:cs="Tahoma"/>
        </w:rPr>
      </w:pPr>
      <w:proofErr w:type="gramStart"/>
      <w:r w:rsidRPr="001618A5">
        <w:rPr>
          <w:rFonts w:ascii="Tahoma" w:hAnsi="Tahoma" w:cs="Tahoma"/>
        </w:rPr>
        <w:t>raccolta</w:t>
      </w:r>
      <w:proofErr w:type="gramEnd"/>
      <w:r w:rsidRPr="001618A5">
        <w:rPr>
          <w:rFonts w:ascii="Tahoma" w:hAnsi="Tahoma" w:cs="Tahoma"/>
        </w:rPr>
        <w:t xml:space="preserve"> dei business </w:t>
      </w:r>
      <w:proofErr w:type="spellStart"/>
      <w:r w:rsidRPr="001618A5">
        <w:rPr>
          <w:rFonts w:ascii="Tahoma" w:hAnsi="Tahoma" w:cs="Tahoma"/>
        </w:rPr>
        <w:t>plan</w:t>
      </w:r>
      <w:proofErr w:type="spellEnd"/>
      <w:r w:rsidRPr="001618A5">
        <w:rPr>
          <w:rFonts w:ascii="Tahoma" w:hAnsi="Tahoma" w:cs="Tahoma"/>
        </w:rPr>
        <w:t>;</w:t>
      </w:r>
    </w:p>
    <w:p w:rsidR="00D74C6D" w:rsidRPr="001618A5" w:rsidRDefault="00D74C6D" w:rsidP="006D3F59">
      <w:pPr>
        <w:pStyle w:val="Paragrafoelenco"/>
        <w:numPr>
          <w:ilvl w:val="1"/>
          <w:numId w:val="35"/>
        </w:numPr>
        <w:ind w:left="1134"/>
        <w:jc w:val="both"/>
        <w:rPr>
          <w:rFonts w:ascii="Tahoma" w:hAnsi="Tahoma" w:cs="Tahoma"/>
        </w:rPr>
      </w:pPr>
      <w:proofErr w:type="gramStart"/>
      <w:r w:rsidRPr="001618A5">
        <w:rPr>
          <w:rFonts w:ascii="Tahoma" w:hAnsi="Tahoma" w:cs="Tahoma"/>
        </w:rPr>
        <w:t>valutazione</w:t>
      </w:r>
      <w:proofErr w:type="gramEnd"/>
      <w:r w:rsidRPr="001618A5">
        <w:rPr>
          <w:rFonts w:ascii="Tahoma" w:hAnsi="Tahoma" w:cs="Tahoma"/>
        </w:rPr>
        <w:t xml:space="preserve"> e selezione delle idee vincitrici</w:t>
      </w:r>
    </w:p>
    <w:p w:rsidR="00D80718" w:rsidRPr="001618A5" w:rsidRDefault="00D74C6D" w:rsidP="00D80718">
      <w:pPr>
        <w:pStyle w:val="Paragrafoelenco"/>
        <w:numPr>
          <w:ilvl w:val="1"/>
          <w:numId w:val="35"/>
        </w:numPr>
        <w:ind w:left="1134"/>
        <w:jc w:val="both"/>
        <w:rPr>
          <w:rFonts w:ascii="Tahoma" w:hAnsi="Tahoma" w:cs="Tahoma"/>
        </w:rPr>
      </w:pPr>
      <w:proofErr w:type="gramStart"/>
      <w:r w:rsidRPr="001618A5">
        <w:rPr>
          <w:rFonts w:ascii="Tahoma" w:hAnsi="Tahoma" w:cs="Tahoma"/>
        </w:rPr>
        <w:t>evento</w:t>
      </w:r>
      <w:proofErr w:type="gramEnd"/>
      <w:r w:rsidRPr="001618A5">
        <w:rPr>
          <w:rFonts w:ascii="Tahoma" w:hAnsi="Tahoma" w:cs="Tahoma"/>
        </w:rPr>
        <w:t xml:space="preserve"> di premiazione</w:t>
      </w:r>
    </w:p>
    <w:p w:rsidR="00D80718" w:rsidRPr="00D80718" w:rsidRDefault="00D80718" w:rsidP="00D80718">
      <w:pPr>
        <w:pStyle w:val="Paragrafoelenco"/>
        <w:ind w:left="1134"/>
        <w:jc w:val="both"/>
        <w:rPr>
          <w:rFonts w:ascii="Tahoma" w:hAnsi="Tahoma" w:cs="Tahoma"/>
        </w:rPr>
      </w:pPr>
    </w:p>
    <w:p w:rsidR="00C11094" w:rsidRPr="00D80718" w:rsidRDefault="00C11094" w:rsidP="00C11094">
      <w:pPr>
        <w:spacing w:before="120"/>
        <w:ind w:firstLine="4"/>
        <w:jc w:val="both"/>
        <w:rPr>
          <w:rFonts w:ascii="Tahoma" w:hAnsi="Tahoma" w:cs="Tahoma"/>
        </w:rPr>
      </w:pPr>
    </w:p>
    <w:p w:rsidR="00D80718" w:rsidRDefault="00C11094" w:rsidP="001D2A14">
      <w:pPr>
        <w:pStyle w:val="Paragrafoelenco"/>
        <w:numPr>
          <w:ilvl w:val="0"/>
          <w:numId w:val="22"/>
        </w:numPr>
        <w:spacing w:before="120"/>
        <w:ind w:left="709"/>
        <w:contextualSpacing w:val="0"/>
        <w:jc w:val="both"/>
        <w:rPr>
          <w:rFonts w:ascii="Tahoma" w:hAnsi="Tahoma" w:cs="Tahoma"/>
        </w:rPr>
      </w:pPr>
      <w:r>
        <w:rPr>
          <w:rFonts w:ascii="Tahoma" w:hAnsi="Tahoma" w:cs="Tahoma"/>
        </w:rPr>
        <w:t xml:space="preserve">Durante la fase iniziale gli iscritti alla competizione sviluppano un business </w:t>
      </w:r>
      <w:proofErr w:type="spellStart"/>
      <w:r>
        <w:rPr>
          <w:rFonts w:ascii="Tahoma" w:hAnsi="Tahoma" w:cs="Tahoma"/>
        </w:rPr>
        <w:t>plan</w:t>
      </w:r>
      <w:proofErr w:type="spellEnd"/>
      <w:r>
        <w:rPr>
          <w:rFonts w:ascii="Tahoma" w:hAnsi="Tahoma" w:cs="Tahoma"/>
        </w:rPr>
        <w:t xml:space="preserve"> secondo le modalità suggerite dalla Direzione. Il business </w:t>
      </w:r>
      <w:proofErr w:type="spellStart"/>
      <w:r>
        <w:rPr>
          <w:rFonts w:ascii="Tahoma" w:hAnsi="Tahoma" w:cs="Tahoma"/>
        </w:rPr>
        <w:t>plan</w:t>
      </w:r>
      <w:proofErr w:type="spellEnd"/>
      <w:r>
        <w:rPr>
          <w:rFonts w:ascii="Tahoma" w:hAnsi="Tahoma" w:cs="Tahoma"/>
        </w:rPr>
        <w:t>, redatto in lingua italiana e/o inglese, deve essere presentato alla Direzione entro la data e secondo le modalità che verranno rese note in tempo utile mediante il sito web (http://www.uniud.it/ricerca/imprese/start-</w:t>
      </w:r>
      <w:proofErr w:type="spellStart"/>
      <w:r>
        <w:rPr>
          <w:rFonts w:ascii="Tahoma" w:hAnsi="Tahoma" w:cs="Tahoma"/>
        </w:rPr>
        <w:t>cup</w:t>
      </w:r>
      <w:proofErr w:type="spellEnd"/>
      <w:r>
        <w:rPr>
          <w:rFonts w:ascii="Tahoma" w:hAnsi="Tahoma" w:cs="Tahoma"/>
        </w:rPr>
        <w:t>-</w:t>
      </w:r>
      <w:proofErr w:type="spellStart"/>
      <w:r>
        <w:rPr>
          <w:rFonts w:ascii="Tahoma" w:hAnsi="Tahoma" w:cs="Tahoma"/>
        </w:rPr>
        <w:t>young</w:t>
      </w:r>
      <w:proofErr w:type="spellEnd"/>
      <w:r>
        <w:rPr>
          <w:rFonts w:ascii="Tahoma" w:hAnsi="Tahoma" w:cs="Tahoma"/>
        </w:rPr>
        <w:t>/info)</w:t>
      </w:r>
    </w:p>
    <w:p w:rsidR="00D74C6D" w:rsidRPr="00D80718" w:rsidRDefault="00D74C6D" w:rsidP="001D2A14">
      <w:pPr>
        <w:pStyle w:val="Paragrafoelenco"/>
        <w:numPr>
          <w:ilvl w:val="0"/>
          <w:numId w:val="22"/>
        </w:numPr>
        <w:spacing w:before="120"/>
        <w:ind w:left="709"/>
        <w:contextualSpacing w:val="0"/>
        <w:jc w:val="both"/>
        <w:rPr>
          <w:rFonts w:ascii="Tahoma" w:hAnsi="Tahoma" w:cs="Tahoma"/>
        </w:rPr>
      </w:pPr>
      <w:r w:rsidRPr="00D80718">
        <w:rPr>
          <w:rFonts w:ascii="Tahoma" w:hAnsi="Tahoma" w:cs="Tahoma"/>
        </w:rPr>
        <w:t xml:space="preserve">I business </w:t>
      </w:r>
      <w:proofErr w:type="spellStart"/>
      <w:r w:rsidRPr="00D80718">
        <w:rPr>
          <w:rFonts w:ascii="Tahoma" w:hAnsi="Tahoma" w:cs="Tahoma"/>
        </w:rPr>
        <w:t>plan</w:t>
      </w:r>
      <w:proofErr w:type="spellEnd"/>
      <w:r w:rsidRPr="00D80718">
        <w:rPr>
          <w:rFonts w:ascii="Tahoma" w:hAnsi="Tahoma" w:cs="Tahoma"/>
        </w:rPr>
        <w:t xml:space="preserve"> consegnati non vengono restituiti.</w:t>
      </w:r>
    </w:p>
    <w:p w:rsidR="00D74C6D" w:rsidRPr="005C3795" w:rsidRDefault="00D74C6D" w:rsidP="001645FC">
      <w:pPr>
        <w:pStyle w:val="Paragrafoelenco"/>
        <w:numPr>
          <w:ilvl w:val="0"/>
          <w:numId w:val="22"/>
        </w:numPr>
        <w:spacing w:before="120"/>
        <w:ind w:left="709"/>
        <w:contextualSpacing w:val="0"/>
        <w:jc w:val="both"/>
        <w:rPr>
          <w:rFonts w:ascii="Tahoma" w:hAnsi="Tahoma" w:cs="Tahoma"/>
        </w:rPr>
      </w:pPr>
      <w:r w:rsidRPr="005C3795">
        <w:rPr>
          <w:rFonts w:ascii="Tahoma" w:hAnsi="Tahoma" w:cs="Tahoma"/>
        </w:rPr>
        <w:t>Durante l’evento di premiazione viene proclamata la Scuola Innovativa: riconoscimento all’Istituto di appartenenza del primo gruppo classificato.</w:t>
      </w:r>
    </w:p>
    <w:p w:rsidR="00D74C6D" w:rsidRDefault="00D74C6D" w:rsidP="001645FC">
      <w:pPr>
        <w:spacing w:before="120"/>
        <w:jc w:val="both"/>
        <w:rPr>
          <w:rFonts w:ascii="Tahoma" w:hAnsi="Tahoma" w:cs="Tahoma"/>
          <w:b/>
        </w:rPr>
      </w:pPr>
    </w:p>
    <w:p w:rsidR="00D74C6D" w:rsidRPr="00D74C6D" w:rsidRDefault="00D74C6D" w:rsidP="006D3F59">
      <w:pPr>
        <w:jc w:val="both"/>
        <w:rPr>
          <w:rFonts w:ascii="Tahoma" w:hAnsi="Tahoma" w:cs="Tahoma"/>
          <w:b/>
        </w:rPr>
      </w:pPr>
      <w:r w:rsidRPr="00D74C6D">
        <w:rPr>
          <w:rFonts w:ascii="Tahoma" w:hAnsi="Tahoma" w:cs="Tahoma"/>
          <w:b/>
        </w:rPr>
        <w:t>Articolo 1</w:t>
      </w:r>
      <w:r w:rsidR="00CE2730">
        <w:rPr>
          <w:rFonts w:ascii="Tahoma" w:hAnsi="Tahoma" w:cs="Tahoma"/>
          <w:b/>
        </w:rPr>
        <w:t>3</w:t>
      </w:r>
      <w:r w:rsidRPr="00D74C6D">
        <w:rPr>
          <w:rFonts w:ascii="Tahoma" w:hAnsi="Tahoma" w:cs="Tahoma"/>
          <w:b/>
        </w:rPr>
        <w:t xml:space="preserve"> – Condizioni di tutela della privacy</w:t>
      </w:r>
    </w:p>
    <w:p w:rsidR="00D74C6D" w:rsidRPr="005C3795" w:rsidRDefault="00D74C6D" w:rsidP="001645FC">
      <w:pPr>
        <w:pStyle w:val="Paragrafoelenco"/>
        <w:numPr>
          <w:ilvl w:val="0"/>
          <w:numId w:val="25"/>
        </w:numPr>
        <w:spacing w:before="120"/>
        <w:ind w:left="709"/>
        <w:contextualSpacing w:val="0"/>
        <w:jc w:val="both"/>
        <w:rPr>
          <w:rFonts w:ascii="Tahoma" w:hAnsi="Tahoma" w:cs="Tahoma"/>
        </w:rPr>
      </w:pPr>
      <w:r w:rsidRPr="005C3795">
        <w:rPr>
          <w:rFonts w:ascii="Tahoma" w:hAnsi="Tahoma" w:cs="Tahoma"/>
        </w:rPr>
        <w:t xml:space="preserve">Ai sensi del </w:t>
      </w:r>
      <w:proofErr w:type="spellStart"/>
      <w:r w:rsidRPr="005C3795">
        <w:rPr>
          <w:rFonts w:ascii="Tahoma" w:hAnsi="Tahoma" w:cs="Tahoma"/>
        </w:rPr>
        <w:t>D.Lgs.</w:t>
      </w:r>
      <w:proofErr w:type="spellEnd"/>
      <w:r w:rsidRPr="005C3795">
        <w:rPr>
          <w:rFonts w:ascii="Tahoma" w:hAnsi="Tahoma" w:cs="Tahoma"/>
        </w:rPr>
        <w:t xml:space="preserve"> n. 196 del 30 giugno 2003 i dati personali forniti dagli iscritti alla competizione sono raccolti dalla Direzione per le sole finalità di gestione della selezione dei Premi descritti in questo Regolamento ed eventualmente aggiuntisi in seguito. Il conferimento di tali dati è obbligatorio ai fini della valutazione dei requisiti di partecipazione.</w:t>
      </w:r>
    </w:p>
    <w:p w:rsidR="00D74C6D" w:rsidRDefault="00D74C6D" w:rsidP="006D3F59">
      <w:pPr>
        <w:jc w:val="both"/>
        <w:rPr>
          <w:rFonts w:ascii="Tahoma" w:hAnsi="Tahoma" w:cs="Tahoma"/>
          <w:b/>
        </w:rPr>
      </w:pPr>
    </w:p>
    <w:p w:rsidR="001618A5" w:rsidRDefault="001618A5" w:rsidP="006D3F59">
      <w:pPr>
        <w:jc w:val="both"/>
        <w:rPr>
          <w:rFonts w:ascii="Tahoma" w:hAnsi="Tahoma" w:cs="Tahoma"/>
          <w:b/>
        </w:rPr>
      </w:pPr>
    </w:p>
    <w:p w:rsidR="00D74C6D" w:rsidRPr="00D74C6D" w:rsidRDefault="00D74C6D" w:rsidP="006D3F59">
      <w:pPr>
        <w:jc w:val="both"/>
        <w:rPr>
          <w:rFonts w:ascii="Tahoma" w:hAnsi="Tahoma" w:cs="Tahoma"/>
          <w:b/>
        </w:rPr>
      </w:pPr>
      <w:r w:rsidRPr="00D74C6D">
        <w:rPr>
          <w:rFonts w:ascii="Tahoma" w:hAnsi="Tahoma" w:cs="Tahoma"/>
          <w:b/>
        </w:rPr>
        <w:lastRenderedPageBreak/>
        <w:t>Articolo 1</w:t>
      </w:r>
      <w:r w:rsidR="00CE2730">
        <w:rPr>
          <w:rFonts w:ascii="Tahoma" w:hAnsi="Tahoma" w:cs="Tahoma"/>
          <w:b/>
        </w:rPr>
        <w:t>4</w:t>
      </w:r>
      <w:r w:rsidRPr="00D74C6D">
        <w:rPr>
          <w:rFonts w:ascii="Tahoma" w:hAnsi="Tahoma" w:cs="Tahoma"/>
          <w:b/>
        </w:rPr>
        <w:t xml:space="preserve"> – Riservatezza delle informazioni</w:t>
      </w:r>
    </w:p>
    <w:p w:rsidR="00D74C6D" w:rsidRPr="005C3795" w:rsidRDefault="00D74C6D" w:rsidP="001645FC">
      <w:pPr>
        <w:pStyle w:val="Paragrafoelenco"/>
        <w:numPr>
          <w:ilvl w:val="0"/>
          <w:numId w:val="26"/>
        </w:numPr>
        <w:spacing w:before="120"/>
        <w:ind w:left="709"/>
        <w:contextualSpacing w:val="0"/>
        <w:jc w:val="both"/>
        <w:rPr>
          <w:rFonts w:ascii="Tahoma" w:hAnsi="Tahoma" w:cs="Tahoma"/>
        </w:rPr>
      </w:pPr>
      <w:r w:rsidRPr="005C3795">
        <w:rPr>
          <w:rFonts w:ascii="Tahoma" w:hAnsi="Tahoma" w:cs="Tahoma"/>
        </w:rPr>
        <w:t>È garantita la massima riservatezza delle informazioni fornite dagli iscritti alla competizione durante lo svolgimento delle attività. I progetti d’impresa rimangono di proprietà dei proponenti. Tutti i soggetti coinvolti nelle varie fasi (componenti del Comitato Scientifico, componenti della Direzione di Udine, Tutor, ecc.) sottoscrivono un impegno di riservatezza sulle informazioni fornite dai team in merito alle loro idee imprenditoriali.</w:t>
      </w:r>
    </w:p>
    <w:p w:rsidR="00D74C6D" w:rsidRDefault="00D74C6D" w:rsidP="006D3F59">
      <w:pPr>
        <w:jc w:val="both"/>
        <w:rPr>
          <w:rFonts w:ascii="Tahoma" w:hAnsi="Tahoma" w:cs="Tahoma"/>
          <w:b/>
        </w:rPr>
      </w:pPr>
    </w:p>
    <w:p w:rsidR="00D74C6D" w:rsidRPr="00D74C6D" w:rsidRDefault="00D74C6D" w:rsidP="006D3F59">
      <w:pPr>
        <w:jc w:val="both"/>
        <w:rPr>
          <w:rFonts w:ascii="Tahoma" w:hAnsi="Tahoma" w:cs="Tahoma"/>
          <w:b/>
        </w:rPr>
      </w:pPr>
      <w:r w:rsidRPr="00D74C6D">
        <w:rPr>
          <w:rFonts w:ascii="Tahoma" w:hAnsi="Tahoma" w:cs="Tahoma"/>
          <w:b/>
        </w:rPr>
        <w:t>Articolo 1</w:t>
      </w:r>
      <w:r w:rsidR="00CE2730">
        <w:rPr>
          <w:rFonts w:ascii="Tahoma" w:hAnsi="Tahoma" w:cs="Tahoma"/>
          <w:b/>
        </w:rPr>
        <w:t>5</w:t>
      </w:r>
      <w:r w:rsidRPr="00D74C6D">
        <w:rPr>
          <w:rFonts w:ascii="Tahoma" w:hAnsi="Tahoma" w:cs="Tahoma"/>
          <w:b/>
        </w:rPr>
        <w:t xml:space="preserve"> – Validità del presente Regolamento</w:t>
      </w:r>
    </w:p>
    <w:p w:rsidR="00D74C6D" w:rsidRDefault="00D74C6D" w:rsidP="001645FC">
      <w:pPr>
        <w:pStyle w:val="Paragrafoelenco"/>
        <w:numPr>
          <w:ilvl w:val="0"/>
          <w:numId w:val="27"/>
        </w:numPr>
        <w:spacing w:before="120"/>
        <w:ind w:left="709"/>
        <w:contextualSpacing w:val="0"/>
        <w:jc w:val="both"/>
        <w:rPr>
          <w:rFonts w:ascii="Tahoma" w:hAnsi="Tahoma" w:cs="Tahoma"/>
        </w:rPr>
      </w:pPr>
      <w:r w:rsidRPr="005C3795">
        <w:rPr>
          <w:rFonts w:ascii="Tahoma" w:hAnsi="Tahoma" w:cs="Tahoma"/>
        </w:rPr>
        <w:t>Il presente Regolamento, è valido</w:t>
      </w:r>
      <w:r w:rsidR="00C11094">
        <w:rPr>
          <w:rFonts w:ascii="Tahoma" w:hAnsi="Tahoma" w:cs="Tahoma"/>
        </w:rPr>
        <w:t xml:space="preserve"> ed efficace per l’edizione 2014</w:t>
      </w:r>
      <w:r w:rsidRPr="005C3795">
        <w:rPr>
          <w:rFonts w:ascii="Tahoma" w:hAnsi="Tahoma" w:cs="Tahoma"/>
        </w:rPr>
        <w:t xml:space="preserve"> di Start Cup Young. La reiterazione del presente Regolamento o la sua eventuale modifica spetta alla Direzione.</w:t>
      </w:r>
    </w:p>
    <w:p w:rsidR="00CE2730" w:rsidRDefault="00CE2730" w:rsidP="00CE2730">
      <w:pPr>
        <w:spacing w:before="120"/>
        <w:ind w:left="4"/>
        <w:jc w:val="both"/>
        <w:rPr>
          <w:rFonts w:ascii="Tahoma" w:hAnsi="Tahoma" w:cs="Tahoma"/>
        </w:rPr>
      </w:pPr>
    </w:p>
    <w:p w:rsidR="00CE2730" w:rsidRPr="00CE2730" w:rsidRDefault="00CE2730" w:rsidP="00CE2730">
      <w:pPr>
        <w:spacing w:before="120"/>
        <w:ind w:left="4"/>
        <w:jc w:val="both"/>
        <w:rPr>
          <w:rFonts w:ascii="Tahoma" w:hAnsi="Tahoma" w:cs="Tahoma"/>
        </w:rPr>
      </w:pPr>
    </w:p>
    <w:sectPr w:rsidR="00CE2730" w:rsidRPr="00CE2730" w:rsidSect="00815B4E">
      <w:headerReference w:type="default" r:id="rId8"/>
      <w:footerReference w:type="default" r:id="rId9"/>
      <w:pgSz w:w="11906" w:h="16838"/>
      <w:pgMar w:top="1417" w:right="1134" w:bottom="1134" w:left="1134"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9A7" w:rsidRDefault="00D229A7" w:rsidP="00815B4E">
      <w:r>
        <w:separator/>
      </w:r>
    </w:p>
  </w:endnote>
  <w:endnote w:type="continuationSeparator" w:id="0">
    <w:p w:rsidR="00D229A7" w:rsidRDefault="00D229A7" w:rsidP="0081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730" w:rsidRPr="00CE2730" w:rsidRDefault="00CE2730" w:rsidP="00CE2730">
    <w:pPr>
      <w:pStyle w:val="Normale1"/>
      <w:pBdr>
        <w:top w:val="single" w:sz="4" w:space="1" w:color="auto"/>
      </w:pBdr>
      <w:spacing w:after="0"/>
      <w:ind w:right="-300"/>
      <w:jc w:val="center"/>
      <w:rPr>
        <w:rFonts w:ascii="Tahoma" w:hAnsi="Tahoma"/>
        <w:b/>
        <w:sz w:val="12"/>
        <w:szCs w:val="16"/>
        <w:lang w:val="en-US"/>
      </w:rPr>
    </w:pPr>
    <w:r w:rsidRPr="00CE2730">
      <w:rPr>
        <w:rFonts w:ascii="Tahoma" w:hAnsi="Tahoma"/>
        <w:b/>
        <w:sz w:val="12"/>
        <w:szCs w:val="16"/>
        <w:lang w:val="en-US"/>
      </w:rPr>
      <w:t>Start Cup Young</w:t>
    </w:r>
  </w:p>
  <w:p w:rsidR="00CE2730" w:rsidRPr="00CE2730" w:rsidRDefault="00CE2730" w:rsidP="00CE2730">
    <w:pPr>
      <w:pStyle w:val="Normale1"/>
      <w:spacing w:after="0"/>
      <w:ind w:right="-300"/>
      <w:jc w:val="center"/>
      <w:rPr>
        <w:rFonts w:ascii="Tahoma" w:hAnsi="Tahoma"/>
        <w:sz w:val="12"/>
        <w:szCs w:val="16"/>
        <w:lang w:val="en-US"/>
      </w:rPr>
    </w:pPr>
    <w:r w:rsidRPr="00CE2730">
      <w:rPr>
        <w:rFonts w:ascii="Tahoma" w:hAnsi="Tahoma"/>
        <w:sz w:val="12"/>
        <w:szCs w:val="16"/>
        <w:lang w:val="en-US"/>
      </w:rPr>
      <w:t>Tel. 0432-5563</w:t>
    </w:r>
    <w:r w:rsidR="006C0BA1">
      <w:rPr>
        <w:rFonts w:ascii="Tahoma" w:hAnsi="Tahoma"/>
        <w:sz w:val="12"/>
        <w:szCs w:val="16"/>
        <w:lang w:val="en-US"/>
      </w:rPr>
      <w:t>88</w:t>
    </w:r>
    <w:r w:rsidRPr="00CE2730">
      <w:rPr>
        <w:rFonts w:ascii="Tahoma" w:hAnsi="Tahoma"/>
        <w:sz w:val="12"/>
        <w:szCs w:val="16"/>
        <w:lang w:val="en-US"/>
      </w:rPr>
      <w:t xml:space="preserve"> ▪ Fax 0432-556</w:t>
    </w:r>
    <w:r w:rsidR="006C0BA1">
      <w:rPr>
        <w:rFonts w:ascii="Tahoma" w:hAnsi="Tahoma"/>
        <w:sz w:val="12"/>
        <w:szCs w:val="16"/>
        <w:lang w:val="en-US"/>
      </w:rPr>
      <w:t>389</w:t>
    </w:r>
    <w:r w:rsidRPr="00CE2730">
      <w:rPr>
        <w:rFonts w:ascii="Tahoma" w:hAnsi="Tahoma"/>
        <w:sz w:val="12"/>
        <w:szCs w:val="16"/>
        <w:lang w:val="en-US"/>
      </w:rPr>
      <w:t xml:space="preserve"> </w:t>
    </w:r>
  </w:p>
  <w:p w:rsidR="00CE2730" w:rsidRPr="006C0BA1" w:rsidRDefault="00CE2730" w:rsidP="00CE2730">
    <w:pPr>
      <w:pStyle w:val="Normale1"/>
      <w:spacing w:after="0"/>
      <w:ind w:right="-300"/>
      <w:jc w:val="center"/>
      <w:rPr>
        <w:sz w:val="12"/>
        <w:szCs w:val="16"/>
      </w:rPr>
    </w:pPr>
    <w:r w:rsidRPr="006C0BA1">
      <w:rPr>
        <w:rFonts w:ascii="Tahoma" w:hAnsi="Tahoma"/>
        <w:sz w:val="12"/>
        <w:szCs w:val="16"/>
      </w:rPr>
      <w:t xml:space="preserve">E-mail: </w:t>
    </w:r>
    <w:proofErr w:type="gramStart"/>
    <w:r w:rsidRPr="006C0BA1">
      <w:rPr>
        <w:rFonts w:ascii="Tahoma" w:hAnsi="Tahoma"/>
        <w:sz w:val="12"/>
        <w:szCs w:val="16"/>
      </w:rPr>
      <w:t xml:space="preserve">startcup@uniud.it  </w:t>
    </w:r>
    <w:r w:rsidR="006C0BA1" w:rsidRPr="006C0BA1">
      <w:rPr>
        <w:rFonts w:ascii="Tahoma" w:hAnsi="Tahoma"/>
        <w:sz w:val="12"/>
        <w:szCs w:val="16"/>
      </w:rPr>
      <w:t>Si</w:t>
    </w:r>
    <w:r w:rsidR="006C0BA1">
      <w:rPr>
        <w:rFonts w:ascii="Tahoma" w:hAnsi="Tahoma"/>
        <w:sz w:val="12"/>
        <w:szCs w:val="16"/>
      </w:rPr>
      <w:t>to</w:t>
    </w:r>
    <w:proofErr w:type="gramEnd"/>
    <w:r w:rsidR="006C0BA1">
      <w:rPr>
        <w:rFonts w:ascii="Tahoma" w:hAnsi="Tahoma"/>
        <w:sz w:val="12"/>
        <w:szCs w:val="16"/>
      </w:rPr>
      <w:t xml:space="preserve"> Internet:</w:t>
    </w:r>
    <w:r w:rsidR="006C0BA1" w:rsidRPr="006C0BA1">
      <w:t xml:space="preserve"> </w:t>
    </w:r>
    <w:r w:rsidR="006C0BA1" w:rsidRPr="006C0BA1">
      <w:rPr>
        <w:rFonts w:ascii="Tahoma" w:hAnsi="Tahoma"/>
        <w:sz w:val="12"/>
        <w:szCs w:val="16"/>
      </w:rPr>
      <w:t>http://www.uniud.it/ricerca/imprese/start-cup-young/info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9A7" w:rsidRDefault="00D229A7" w:rsidP="00815B4E">
      <w:r>
        <w:separator/>
      </w:r>
    </w:p>
  </w:footnote>
  <w:footnote w:type="continuationSeparator" w:id="0">
    <w:p w:rsidR="00D229A7" w:rsidRDefault="00D229A7" w:rsidP="00815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C55" w:rsidRPr="00CE2730" w:rsidRDefault="00761C55" w:rsidP="00815B4E">
    <w:pPr>
      <w:jc w:val="center"/>
      <w:rPr>
        <w:rFonts w:ascii="Tahoma" w:hAnsi="Tahoma" w:cs="Tahoma"/>
      </w:rPr>
    </w:pPr>
    <w:r>
      <w:rPr>
        <w:rFonts w:ascii="Courier" w:hAnsi="Courier"/>
        <w:noProof/>
        <w:sz w:val="19"/>
      </w:rPr>
      <w:drawing>
        <wp:inline distT="0" distB="0" distL="0" distR="0" wp14:anchorId="33FA8C9F" wp14:editId="2DF17991">
          <wp:extent cx="704850" cy="6381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38175"/>
                  </a:xfrm>
                  <a:prstGeom prst="rect">
                    <a:avLst/>
                  </a:prstGeom>
                  <a:noFill/>
                  <a:ln>
                    <a:noFill/>
                  </a:ln>
                </pic:spPr>
              </pic:pic>
            </a:graphicData>
          </a:graphic>
        </wp:inline>
      </w:drawing>
    </w:r>
  </w:p>
  <w:p w:rsidR="00761C55" w:rsidRPr="00283FA6" w:rsidRDefault="00761C55" w:rsidP="00CE2730">
    <w:pPr>
      <w:pBdr>
        <w:bottom w:val="single" w:sz="4" w:space="1" w:color="auto"/>
      </w:pBdr>
      <w:jc w:val="center"/>
      <w:rPr>
        <w:rFonts w:ascii="Tahoma" w:hAnsi="Tahoma" w:cs="Tahoma"/>
        <w:b/>
      </w:rPr>
    </w:pPr>
    <w:r w:rsidRPr="00283FA6">
      <w:rPr>
        <w:rFonts w:ascii="Tahoma" w:hAnsi="Tahoma" w:cs="Tahoma"/>
        <w:b/>
      </w:rPr>
      <w:t>Università degli Studi di Udine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579F"/>
    <w:multiLevelType w:val="hybridMultilevel"/>
    <w:tmpl w:val="5614A44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2494A17"/>
    <w:multiLevelType w:val="hybridMultilevel"/>
    <w:tmpl w:val="5F965646"/>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56788A"/>
    <w:multiLevelType w:val="hybridMultilevel"/>
    <w:tmpl w:val="A6629DD4"/>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C97ADD"/>
    <w:multiLevelType w:val="hybridMultilevel"/>
    <w:tmpl w:val="4140AAF0"/>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EA62CA5"/>
    <w:multiLevelType w:val="hybridMultilevel"/>
    <w:tmpl w:val="01580938"/>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FF42C49"/>
    <w:multiLevelType w:val="hybridMultilevel"/>
    <w:tmpl w:val="659808EC"/>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1FA652A"/>
    <w:multiLevelType w:val="hybridMultilevel"/>
    <w:tmpl w:val="A39072FC"/>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934F09"/>
    <w:multiLevelType w:val="hybridMultilevel"/>
    <w:tmpl w:val="B0B8EF0E"/>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8024019"/>
    <w:multiLevelType w:val="hybridMultilevel"/>
    <w:tmpl w:val="701E956A"/>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8133792"/>
    <w:multiLevelType w:val="hybridMultilevel"/>
    <w:tmpl w:val="193092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1B7A5E74"/>
    <w:multiLevelType w:val="hybridMultilevel"/>
    <w:tmpl w:val="985C87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E0F6B13"/>
    <w:multiLevelType w:val="hybridMultilevel"/>
    <w:tmpl w:val="BB02E1D4"/>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EA7181D"/>
    <w:multiLevelType w:val="hybridMultilevel"/>
    <w:tmpl w:val="88301CDA"/>
    <w:lvl w:ilvl="0" w:tplc="04100019">
      <w:start w:val="1"/>
      <w:numFmt w:val="lowerLetter"/>
      <w:lvlText w:val="%1."/>
      <w:lvlJc w:val="left"/>
      <w:pPr>
        <w:ind w:left="1571" w:hanging="360"/>
      </w:pPr>
    </w:lvl>
    <w:lvl w:ilvl="1" w:tplc="04100019">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3">
    <w:nsid w:val="275C3859"/>
    <w:multiLevelType w:val="hybridMultilevel"/>
    <w:tmpl w:val="8F30A088"/>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8E63EB0"/>
    <w:multiLevelType w:val="hybridMultilevel"/>
    <w:tmpl w:val="445C02F0"/>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E484B19"/>
    <w:multiLevelType w:val="hybridMultilevel"/>
    <w:tmpl w:val="9C3A037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EC60380"/>
    <w:multiLevelType w:val="hybridMultilevel"/>
    <w:tmpl w:val="02327610"/>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0275D5C"/>
    <w:multiLevelType w:val="hybridMultilevel"/>
    <w:tmpl w:val="936C007E"/>
    <w:lvl w:ilvl="0" w:tplc="04100001">
      <w:start w:val="1"/>
      <w:numFmt w:val="bullet"/>
      <w:lvlText w:val=""/>
      <w:lvlJc w:val="left"/>
      <w:pPr>
        <w:ind w:left="2700" w:hanging="360"/>
      </w:pPr>
      <w:rPr>
        <w:rFonts w:ascii="Symbol" w:hAnsi="Symbol" w:hint="default"/>
      </w:rPr>
    </w:lvl>
    <w:lvl w:ilvl="1" w:tplc="04100003" w:tentative="1">
      <w:start w:val="1"/>
      <w:numFmt w:val="bullet"/>
      <w:lvlText w:val="o"/>
      <w:lvlJc w:val="left"/>
      <w:pPr>
        <w:ind w:left="3420" w:hanging="360"/>
      </w:pPr>
      <w:rPr>
        <w:rFonts w:ascii="Courier New" w:hAnsi="Courier New" w:cs="Courier New" w:hint="default"/>
      </w:rPr>
    </w:lvl>
    <w:lvl w:ilvl="2" w:tplc="04100005" w:tentative="1">
      <w:start w:val="1"/>
      <w:numFmt w:val="bullet"/>
      <w:lvlText w:val=""/>
      <w:lvlJc w:val="left"/>
      <w:pPr>
        <w:ind w:left="4140" w:hanging="360"/>
      </w:pPr>
      <w:rPr>
        <w:rFonts w:ascii="Wingdings" w:hAnsi="Wingdings" w:hint="default"/>
      </w:rPr>
    </w:lvl>
    <w:lvl w:ilvl="3" w:tplc="04100001" w:tentative="1">
      <w:start w:val="1"/>
      <w:numFmt w:val="bullet"/>
      <w:lvlText w:val=""/>
      <w:lvlJc w:val="left"/>
      <w:pPr>
        <w:ind w:left="4860" w:hanging="360"/>
      </w:pPr>
      <w:rPr>
        <w:rFonts w:ascii="Symbol" w:hAnsi="Symbol" w:hint="default"/>
      </w:rPr>
    </w:lvl>
    <w:lvl w:ilvl="4" w:tplc="04100003" w:tentative="1">
      <w:start w:val="1"/>
      <w:numFmt w:val="bullet"/>
      <w:lvlText w:val="o"/>
      <w:lvlJc w:val="left"/>
      <w:pPr>
        <w:ind w:left="5580" w:hanging="360"/>
      </w:pPr>
      <w:rPr>
        <w:rFonts w:ascii="Courier New" w:hAnsi="Courier New" w:cs="Courier New" w:hint="default"/>
      </w:rPr>
    </w:lvl>
    <w:lvl w:ilvl="5" w:tplc="04100005" w:tentative="1">
      <w:start w:val="1"/>
      <w:numFmt w:val="bullet"/>
      <w:lvlText w:val=""/>
      <w:lvlJc w:val="left"/>
      <w:pPr>
        <w:ind w:left="6300" w:hanging="360"/>
      </w:pPr>
      <w:rPr>
        <w:rFonts w:ascii="Wingdings" w:hAnsi="Wingdings" w:hint="default"/>
      </w:rPr>
    </w:lvl>
    <w:lvl w:ilvl="6" w:tplc="04100001" w:tentative="1">
      <w:start w:val="1"/>
      <w:numFmt w:val="bullet"/>
      <w:lvlText w:val=""/>
      <w:lvlJc w:val="left"/>
      <w:pPr>
        <w:ind w:left="7020" w:hanging="360"/>
      </w:pPr>
      <w:rPr>
        <w:rFonts w:ascii="Symbol" w:hAnsi="Symbol" w:hint="default"/>
      </w:rPr>
    </w:lvl>
    <w:lvl w:ilvl="7" w:tplc="04100003" w:tentative="1">
      <w:start w:val="1"/>
      <w:numFmt w:val="bullet"/>
      <w:lvlText w:val="o"/>
      <w:lvlJc w:val="left"/>
      <w:pPr>
        <w:ind w:left="7740" w:hanging="360"/>
      </w:pPr>
      <w:rPr>
        <w:rFonts w:ascii="Courier New" w:hAnsi="Courier New" w:cs="Courier New" w:hint="default"/>
      </w:rPr>
    </w:lvl>
    <w:lvl w:ilvl="8" w:tplc="04100005" w:tentative="1">
      <w:start w:val="1"/>
      <w:numFmt w:val="bullet"/>
      <w:lvlText w:val=""/>
      <w:lvlJc w:val="left"/>
      <w:pPr>
        <w:ind w:left="8460" w:hanging="360"/>
      </w:pPr>
      <w:rPr>
        <w:rFonts w:ascii="Wingdings" w:hAnsi="Wingdings" w:hint="default"/>
      </w:rPr>
    </w:lvl>
  </w:abstractNum>
  <w:abstractNum w:abstractNumId="18">
    <w:nsid w:val="41CA195F"/>
    <w:multiLevelType w:val="hybridMultilevel"/>
    <w:tmpl w:val="22A8E7B6"/>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96C7654"/>
    <w:multiLevelType w:val="hybridMultilevel"/>
    <w:tmpl w:val="E1F8A682"/>
    <w:lvl w:ilvl="0" w:tplc="742C5AB8">
      <w:start w:val="1"/>
      <w:numFmt w:val="decimal"/>
      <w:lvlText w:val="%1)"/>
      <w:lvlJc w:val="left"/>
      <w:pPr>
        <w:ind w:left="383" w:hanging="360"/>
      </w:pPr>
      <w:rPr>
        <w:rFonts w:hint="default"/>
      </w:rPr>
    </w:lvl>
    <w:lvl w:ilvl="1" w:tplc="04100019">
      <w:start w:val="1"/>
      <w:numFmt w:val="lowerLetter"/>
      <w:lvlText w:val="%2."/>
      <w:lvlJc w:val="left"/>
      <w:pPr>
        <w:ind w:left="1103" w:hanging="360"/>
      </w:pPr>
    </w:lvl>
    <w:lvl w:ilvl="2" w:tplc="0410001B" w:tentative="1">
      <w:start w:val="1"/>
      <w:numFmt w:val="lowerRoman"/>
      <w:lvlText w:val="%3."/>
      <w:lvlJc w:val="right"/>
      <w:pPr>
        <w:ind w:left="1823" w:hanging="180"/>
      </w:pPr>
    </w:lvl>
    <w:lvl w:ilvl="3" w:tplc="0410000F" w:tentative="1">
      <w:start w:val="1"/>
      <w:numFmt w:val="decimal"/>
      <w:lvlText w:val="%4."/>
      <w:lvlJc w:val="left"/>
      <w:pPr>
        <w:ind w:left="2543" w:hanging="360"/>
      </w:pPr>
    </w:lvl>
    <w:lvl w:ilvl="4" w:tplc="04100019" w:tentative="1">
      <w:start w:val="1"/>
      <w:numFmt w:val="lowerLetter"/>
      <w:lvlText w:val="%5."/>
      <w:lvlJc w:val="left"/>
      <w:pPr>
        <w:ind w:left="3263" w:hanging="360"/>
      </w:pPr>
    </w:lvl>
    <w:lvl w:ilvl="5" w:tplc="0410001B" w:tentative="1">
      <w:start w:val="1"/>
      <w:numFmt w:val="lowerRoman"/>
      <w:lvlText w:val="%6."/>
      <w:lvlJc w:val="right"/>
      <w:pPr>
        <w:ind w:left="3983" w:hanging="180"/>
      </w:pPr>
    </w:lvl>
    <w:lvl w:ilvl="6" w:tplc="0410000F" w:tentative="1">
      <w:start w:val="1"/>
      <w:numFmt w:val="decimal"/>
      <w:lvlText w:val="%7."/>
      <w:lvlJc w:val="left"/>
      <w:pPr>
        <w:ind w:left="4703" w:hanging="360"/>
      </w:pPr>
    </w:lvl>
    <w:lvl w:ilvl="7" w:tplc="04100019" w:tentative="1">
      <w:start w:val="1"/>
      <w:numFmt w:val="lowerLetter"/>
      <w:lvlText w:val="%8."/>
      <w:lvlJc w:val="left"/>
      <w:pPr>
        <w:ind w:left="5423" w:hanging="360"/>
      </w:pPr>
    </w:lvl>
    <w:lvl w:ilvl="8" w:tplc="0410001B" w:tentative="1">
      <w:start w:val="1"/>
      <w:numFmt w:val="lowerRoman"/>
      <w:lvlText w:val="%9."/>
      <w:lvlJc w:val="right"/>
      <w:pPr>
        <w:ind w:left="6143" w:hanging="180"/>
      </w:pPr>
    </w:lvl>
  </w:abstractNum>
  <w:abstractNum w:abstractNumId="20">
    <w:nsid w:val="516B29FE"/>
    <w:multiLevelType w:val="hybridMultilevel"/>
    <w:tmpl w:val="64D6D69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nsid w:val="61541F52"/>
    <w:multiLevelType w:val="hybridMultilevel"/>
    <w:tmpl w:val="784A3F42"/>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1B819D5"/>
    <w:multiLevelType w:val="hybridMultilevel"/>
    <w:tmpl w:val="73144EB6"/>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42C324E"/>
    <w:multiLevelType w:val="hybridMultilevel"/>
    <w:tmpl w:val="32B6E13E"/>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5397CCC"/>
    <w:multiLevelType w:val="hybridMultilevel"/>
    <w:tmpl w:val="07383A3A"/>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7AB6946"/>
    <w:multiLevelType w:val="hybridMultilevel"/>
    <w:tmpl w:val="6DF27408"/>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83A545F"/>
    <w:multiLevelType w:val="hybridMultilevel"/>
    <w:tmpl w:val="C8CE2FC6"/>
    <w:lvl w:ilvl="0" w:tplc="1020F48E">
      <w:start w:val="1"/>
      <w:numFmt w:val="decimal"/>
      <w:lvlText w:val="%1."/>
      <w:lvlJc w:val="left"/>
      <w:pPr>
        <w:ind w:left="1065" w:hanging="705"/>
      </w:pPr>
      <w:rPr>
        <w:rFonts w:hint="default"/>
      </w:rPr>
    </w:lvl>
    <w:lvl w:ilvl="1" w:tplc="889EA4E8">
      <w:start w:val="1"/>
      <w:numFmt w:val="lowerLetter"/>
      <w:lvlText w:val="%2."/>
      <w:lvlJc w:val="left"/>
      <w:pPr>
        <w:ind w:left="1785" w:hanging="705"/>
      </w:pPr>
      <w:rPr>
        <w:rFonts w:hint="default"/>
      </w:rPr>
    </w:lvl>
    <w:lvl w:ilvl="2" w:tplc="0A40B0F6">
      <w:start w:val="2"/>
      <w:numFmt w:val="bullet"/>
      <w:lvlText w:val="−"/>
      <w:lvlJc w:val="left"/>
      <w:pPr>
        <w:ind w:left="2685" w:hanging="705"/>
      </w:pPr>
      <w:rPr>
        <w:rFonts w:ascii="Tahoma" w:eastAsia="Times New Roman" w:hAnsi="Tahoma" w:cs="Tahoma"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842064D"/>
    <w:multiLevelType w:val="hybridMultilevel"/>
    <w:tmpl w:val="01E2913A"/>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90C3C80"/>
    <w:multiLevelType w:val="hybridMultilevel"/>
    <w:tmpl w:val="6DA23D4C"/>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9AA73E6"/>
    <w:multiLevelType w:val="hybridMultilevel"/>
    <w:tmpl w:val="1E589324"/>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A53389C"/>
    <w:multiLevelType w:val="hybridMultilevel"/>
    <w:tmpl w:val="1D20DC28"/>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1383879"/>
    <w:multiLevelType w:val="hybridMultilevel"/>
    <w:tmpl w:val="63D42114"/>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2CD611D"/>
    <w:multiLevelType w:val="hybridMultilevel"/>
    <w:tmpl w:val="8F5E8F6E"/>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75414F4"/>
    <w:multiLevelType w:val="hybridMultilevel"/>
    <w:tmpl w:val="05D28D6A"/>
    <w:lvl w:ilvl="0" w:tplc="04100019">
      <w:start w:val="1"/>
      <w:numFmt w:val="lowerLetter"/>
      <w:lvlText w:val="%1."/>
      <w:lvlJc w:val="left"/>
      <w:pPr>
        <w:ind w:left="1854" w:hanging="360"/>
      </w:pPr>
    </w:lvl>
    <w:lvl w:ilvl="1" w:tplc="04100019">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4">
    <w:nsid w:val="7C59428E"/>
    <w:multiLevelType w:val="hybridMultilevel"/>
    <w:tmpl w:val="12CC8F8A"/>
    <w:lvl w:ilvl="0" w:tplc="04100019">
      <w:start w:val="1"/>
      <w:numFmt w:val="lowerLetter"/>
      <w:lvlText w:val="%1."/>
      <w:lvlJc w:val="left"/>
      <w:pPr>
        <w:ind w:left="1854" w:hanging="360"/>
      </w:pPr>
    </w:lvl>
    <w:lvl w:ilvl="1" w:tplc="04100019">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5">
    <w:nsid w:val="7CDA08F7"/>
    <w:multiLevelType w:val="hybridMultilevel"/>
    <w:tmpl w:val="175A22F4"/>
    <w:lvl w:ilvl="0" w:tplc="1020F4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13"/>
  </w:num>
  <w:num w:numId="3">
    <w:abstractNumId w:val="29"/>
  </w:num>
  <w:num w:numId="4">
    <w:abstractNumId w:val="32"/>
  </w:num>
  <w:num w:numId="5">
    <w:abstractNumId w:val="8"/>
  </w:num>
  <w:num w:numId="6">
    <w:abstractNumId w:val="1"/>
  </w:num>
  <w:num w:numId="7">
    <w:abstractNumId w:val="23"/>
  </w:num>
  <w:num w:numId="8">
    <w:abstractNumId w:val="3"/>
  </w:num>
  <w:num w:numId="9">
    <w:abstractNumId w:val="28"/>
  </w:num>
  <w:num w:numId="10">
    <w:abstractNumId w:val="11"/>
  </w:num>
  <w:num w:numId="11">
    <w:abstractNumId w:val="35"/>
  </w:num>
  <w:num w:numId="12">
    <w:abstractNumId w:val="27"/>
  </w:num>
  <w:num w:numId="13">
    <w:abstractNumId w:val="30"/>
  </w:num>
  <w:num w:numId="14">
    <w:abstractNumId w:val="16"/>
  </w:num>
  <w:num w:numId="15">
    <w:abstractNumId w:val="26"/>
  </w:num>
  <w:num w:numId="16">
    <w:abstractNumId w:val="4"/>
  </w:num>
  <w:num w:numId="17">
    <w:abstractNumId w:val="22"/>
  </w:num>
  <w:num w:numId="18">
    <w:abstractNumId w:val="14"/>
  </w:num>
  <w:num w:numId="19">
    <w:abstractNumId w:val="18"/>
  </w:num>
  <w:num w:numId="20">
    <w:abstractNumId w:val="6"/>
  </w:num>
  <w:num w:numId="21">
    <w:abstractNumId w:val="24"/>
  </w:num>
  <w:num w:numId="22">
    <w:abstractNumId w:val="2"/>
  </w:num>
  <w:num w:numId="23">
    <w:abstractNumId w:val="21"/>
  </w:num>
  <w:num w:numId="24">
    <w:abstractNumId w:val="7"/>
  </w:num>
  <w:num w:numId="25">
    <w:abstractNumId w:val="31"/>
  </w:num>
  <w:num w:numId="26">
    <w:abstractNumId w:val="25"/>
  </w:num>
  <w:num w:numId="27">
    <w:abstractNumId w:val="5"/>
  </w:num>
  <w:num w:numId="28">
    <w:abstractNumId w:val="9"/>
  </w:num>
  <w:num w:numId="29">
    <w:abstractNumId w:val="15"/>
  </w:num>
  <w:num w:numId="30">
    <w:abstractNumId w:val="20"/>
  </w:num>
  <w:num w:numId="31">
    <w:abstractNumId w:val="17"/>
  </w:num>
  <w:num w:numId="32">
    <w:abstractNumId w:val="12"/>
  </w:num>
  <w:num w:numId="33">
    <w:abstractNumId w:val="34"/>
  </w:num>
  <w:num w:numId="34">
    <w:abstractNumId w:val="33"/>
  </w:num>
  <w:num w:numId="35">
    <w:abstractNumId w:val="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4E"/>
    <w:rsid w:val="00074A54"/>
    <w:rsid w:val="00104DFC"/>
    <w:rsid w:val="001618A5"/>
    <w:rsid w:val="001645FC"/>
    <w:rsid w:val="001E6FD5"/>
    <w:rsid w:val="001F743E"/>
    <w:rsid w:val="00283FA6"/>
    <w:rsid w:val="00322310"/>
    <w:rsid w:val="003C5D27"/>
    <w:rsid w:val="00420FE0"/>
    <w:rsid w:val="00424C7A"/>
    <w:rsid w:val="00431DEC"/>
    <w:rsid w:val="00444E90"/>
    <w:rsid w:val="004E058D"/>
    <w:rsid w:val="00515AC9"/>
    <w:rsid w:val="00563431"/>
    <w:rsid w:val="00595004"/>
    <w:rsid w:val="005C3795"/>
    <w:rsid w:val="00616F88"/>
    <w:rsid w:val="00645992"/>
    <w:rsid w:val="006C0BA1"/>
    <w:rsid w:val="006D3F59"/>
    <w:rsid w:val="0070748E"/>
    <w:rsid w:val="0072598E"/>
    <w:rsid w:val="00761C55"/>
    <w:rsid w:val="00771EB7"/>
    <w:rsid w:val="00797CAC"/>
    <w:rsid w:val="007B4908"/>
    <w:rsid w:val="00815B4E"/>
    <w:rsid w:val="00846A8F"/>
    <w:rsid w:val="00862DC9"/>
    <w:rsid w:val="00904B93"/>
    <w:rsid w:val="009050C1"/>
    <w:rsid w:val="00B07F98"/>
    <w:rsid w:val="00B45BF6"/>
    <w:rsid w:val="00C11094"/>
    <w:rsid w:val="00C82F4F"/>
    <w:rsid w:val="00C90341"/>
    <w:rsid w:val="00CE2730"/>
    <w:rsid w:val="00CE586A"/>
    <w:rsid w:val="00D229A7"/>
    <w:rsid w:val="00D31DC1"/>
    <w:rsid w:val="00D74C6D"/>
    <w:rsid w:val="00D80718"/>
    <w:rsid w:val="00DC572B"/>
    <w:rsid w:val="00EA2B69"/>
    <w:rsid w:val="00F00D6B"/>
    <w:rsid w:val="00FB3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071957-CD0F-4D03-AAE8-F96FA49D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Cs w:val="22"/>
        <w:lang w:val="it-IT" w:eastAsia="en-US" w:bidi="ar-SA"/>
      </w:rPr>
    </w:rPrDefault>
    <w:pPrDefault>
      <w:pPr>
        <w:spacing w:after="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5B4E"/>
    <w:pPr>
      <w:jc w:val="left"/>
    </w:pPr>
    <w:rPr>
      <w:rFonts w:ascii="Palatino" w:eastAsia="Times New Roman" w:hAnsi="Palatino" w:cs="Times New Roman"/>
      <w:szCs w:val="20"/>
      <w:lang w:eastAsia="it-IT"/>
    </w:rPr>
  </w:style>
  <w:style w:type="paragraph" w:styleId="Titolo1">
    <w:name w:val="heading 1"/>
    <w:basedOn w:val="Normale"/>
    <w:next w:val="Normale"/>
    <w:link w:val="Titolo1Carattere"/>
    <w:qFormat/>
    <w:rsid w:val="00815B4E"/>
    <w:pPr>
      <w:keepNext/>
      <w:ind w:left="20" w:right="6"/>
      <w:jc w:val="both"/>
      <w:outlineLvl w:val="0"/>
    </w:pPr>
    <w:rPr>
      <w:b/>
      <w:sz w:val="24"/>
    </w:rPr>
  </w:style>
  <w:style w:type="paragraph" w:styleId="Titolo5">
    <w:name w:val="heading 5"/>
    <w:basedOn w:val="Normale"/>
    <w:next w:val="Normale"/>
    <w:link w:val="Titolo5Carattere"/>
    <w:qFormat/>
    <w:rsid w:val="00815B4E"/>
    <w:pPr>
      <w:keepNext/>
      <w:outlineLvl w:val="4"/>
    </w:pPr>
    <w:rPr>
      <w:rFonts w:ascii="Courier" w:hAnsi="Courie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15B4E"/>
    <w:pPr>
      <w:tabs>
        <w:tab w:val="center" w:pos="4819"/>
        <w:tab w:val="right" w:pos="9638"/>
      </w:tabs>
      <w:jc w:val="both"/>
    </w:pPr>
    <w:rPr>
      <w:rFonts w:ascii="Tahoma" w:eastAsiaTheme="minorHAnsi" w:hAnsi="Tahoma" w:cstheme="minorBidi"/>
      <w:szCs w:val="22"/>
      <w:lang w:eastAsia="en-US"/>
    </w:rPr>
  </w:style>
  <w:style w:type="character" w:customStyle="1" w:styleId="IntestazioneCarattere">
    <w:name w:val="Intestazione Carattere"/>
    <w:basedOn w:val="Carpredefinitoparagrafo"/>
    <w:link w:val="Intestazione"/>
    <w:rsid w:val="00815B4E"/>
  </w:style>
  <w:style w:type="paragraph" w:styleId="Pidipagina">
    <w:name w:val="footer"/>
    <w:basedOn w:val="Normale"/>
    <w:link w:val="PidipaginaCarattere"/>
    <w:unhideWhenUsed/>
    <w:rsid w:val="00815B4E"/>
    <w:pPr>
      <w:tabs>
        <w:tab w:val="center" w:pos="4819"/>
        <w:tab w:val="right" w:pos="9638"/>
      </w:tabs>
      <w:jc w:val="both"/>
    </w:pPr>
    <w:rPr>
      <w:rFonts w:ascii="Tahoma" w:eastAsiaTheme="minorHAnsi" w:hAnsi="Tahoma" w:cstheme="minorBidi"/>
      <w:szCs w:val="22"/>
      <w:lang w:eastAsia="en-US"/>
    </w:rPr>
  </w:style>
  <w:style w:type="character" w:customStyle="1" w:styleId="PidipaginaCarattere">
    <w:name w:val="Piè di pagina Carattere"/>
    <w:basedOn w:val="Carpredefinitoparagrafo"/>
    <w:link w:val="Pidipagina"/>
    <w:rsid w:val="00815B4E"/>
  </w:style>
  <w:style w:type="character" w:customStyle="1" w:styleId="Titolo1Carattere">
    <w:name w:val="Titolo 1 Carattere"/>
    <w:basedOn w:val="Carpredefinitoparagrafo"/>
    <w:link w:val="Titolo1"/>
    <w:rsid w:val="00815B4E"/>
    <w:rPr>
      <w:rFonts w:ascii="Palatino" w:eastAsia="Times New Roman" w:hAnsi="Palatino" w:cs="Times New Roman"/>
      <w:b/>
      <w:sz w:val="24"/>
      <w:szCs w:val="20"/>
      <w:lang w:eastAsia="it-IT"/>
    </w:rPr>
  </w:style>
  <w:style w:type="character" w:customStyle="1" w:styleId="Titolo5Carattere">
    <w:name w:val="Titolo 5 Carattere"/>
    <w:basedOn w:val="Carpredefinitoparagrafo"/>
    <w:link w:val="Titolo5"/>
    <w:rsid w:val="00815B4E"/>
    <w:rPr>
      <w:rFonts w:ascii="Courier" w:eastAsia="Times New Roman" w:hAnsi="Courier" w:cs="Times New Roman"/>
      <w:b/>
      <w:sz w:val="24"/>
      <w:szCs w:val="20"/>
      <w:lang w:eastAsia="it-IT"/>
    </w:rPr>
  </w:style>
  <w:style w:type="paragraph" w:styleId="Testofumetto">
    <w:name w:val="Balloon Text"/>
    <w:basedOn w:val="Normale"/>
    <w:link w:val="TestofumettoCarattere"/>
    <w:uiPriority w:val="99"/>
    <w:semiHidden/>
    <w:unhideWhenUsed/>
    <w:rsid w:val="00815B4E"/>
    <w:pPr>
      <w:jc w:val="both"/>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815B4E"/>
    <w:rPr>
      <w:rFonts w:cs="Tahoma"/>
      <w:sz w:val="16"/>
      <w:szCs w:val="16"/>
    </w:rPr>
  </w:style>
  <w:style w:type="paragraph" w:styleId="Titolo">
    <w:name w:val="Title"/>
    <w:basedOn w:val="Normale"/>
    <w:link w:val="TitoloCarattere"/>
    <w:qFormat/>
    <w:rsid w:val="00815B4E"/>
    <w:pPr>
      <w:jc w:val="center"/>
    </w:pPr>
    <w:rPr>
      <w:rFonts w:ascii="Courier New" w:hAnsi="Courier New"/>
      <w:b/>
    </w:rPr>
  </w:style>
  <w:style w:type="character" w:customStyle="1" w:styleId="TitoloCarattere">
    <w:name w:val="Titolo Carattere"/>
    <w:basedOn w:val="Carpredefinitoparagrafo"/>
    <w:link w:val="Titolo"/>
    <w:rsid w:val="00815B4E"/>
    <w:rPr>
      <w:rFonts w:ascii="Courier New" w:eastAsia="Times New Roman" w:hAnsi="Courier New" w:cs="Times New Roman"/>
      <w:b/>
      <w:szCs w:val="20"/>
      <w:lang w:eastAsia="it-IT"/>
    </w:rPr>
  </w:style>
  <w:style w:type="character" w:styleId="Collegamentoipertestuale">
    <w:name w:val="Hyperlink"/>
    <w:rsid w:val="00815B4E"/>
    <w:rPr>
      <w:color w:val="0000FF"/>
      <w:u w:val="single"/>
    </w:rPr>
  </w:style>
  <w:style w:type="paragraph" w:customStyle="1" w:styleId="Normale1">
    <w:name w:val="Normale1"/>
    <w:basedOn w:val="Normale"/>
    <w:rsid w:val="00815B4E"/>
    <w:pPr>
      <w:widowControl w:val="0"/>
      <w:suppressAutoHyphens/>
      <w:overflowPunct w:val="0"/>
      <w:autoSpaceDE w:val="0"/>
      <w:autoSpaceDN w:val="0"/>
      <w:adjustRightInd w:val="0"/>
      <w:textAlignment w:val="baseline"/>
    </w:pPr>
    <w:rPr>
      <w:rFonts w:ascii="New York" w:hAnsi="New York"/>
    </w:rPr>
  </w:style>
  <w:style w:type="paragraph" w:styleId="Paragrafoelenco">
    <w:name w:val="List Paragraph"/>
    <w:basedOn w:val="Normale"/>
    <w:uiPriority w:val="34"/>
    <w:qFormat/>
    <w:rsid w:val="005C3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8B7EB-A33B-4EC1-9731-70F0728E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10093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Loris.MENEGON</dc:creator>
  <cp:lastModifiedBy>Antonella Corsale</cp:lastModifiedBy>
  <cp:revision>2</cp:revision>
  <cp:lastPrinted>2014-03-25T14:14:00Z</cp:lastPrinted>
  <dcterms:created xsi:type="dcterms:W3CDTF">2014-04-02T12:01:00Z</dcterms:created>
  <dcterms:modified xsi:type="dcterms:W3CDTF">2014-04-02T12:01:00Z</dcterms:modified>
</cp:coreProperties>
</file>