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5B0" w:rsidRDefault="00A665B0" w:rsidP="00A665B0">
      <w:pPr>
        <w:jc w:val="center"/>
      </w:pPr>
      <w:r>
        <w:rPr>
          <w:noProof/>
          <w:lang w:eastAsia="it-IT"/>
        </w:rPr>
        <w:drawing>
          <wp:inline distT="0" distB="0" distL="0" distR="0" wp14:anchorId="3230AF67" wp14:editId="11F5DDC6">
            <wp:extent cx="4486275" cy="1028700"/>
            <wp:effectExtent l="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486275" cy="1028700"/>
                    </a:xfrm>
                    <a:prstGeom prst="rect">
                      <a:avLst/>
                    </a:prstGeom>
                  </pic:spPr>
                </pic:pic>
              </a:graphicData>
            </a:graphic>
          </wp:inline>
        </w:drawing>
      </w:r>
    </w:p>
    <w:p w:rsidR="007466E9" w:rsidRDefault="0056339B" w:rsidP="00A665B0">
      <w:pPr>
        <w:jc w:val="center"/>
      </w:pPr>
      <w:r>
        <w:rPr>
          <w:noProof/>
          <w:lang w:eastAsia="it-IT"/>
        </w:rPr>
        <w:drawing>
          <wp:inline distT="0" distB="0" distL="0" distR="0" wp14:anchorId="70A55191" wp14:editId="11371945">
            <wp:extent cx="1304925" cy="54292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304925" cy="542925"/>
                    </a:xfrm>
                    <a:prstGeom prst="rect">
                      <a:avLst/>
                    </a:prstGeom>
                  </pic:spPr>
                </pic:pic>
              </a:graphicData>
            </a:graphic>
          </wp:inline>
        </w:drawing>
      </w:r>
    </w:p>
    <w:p w:rsidR="0056339B" w:rsidRDefault="0056339B" w:rsidP="00A665B0">
      <w:pPr>
        <w:jc w:val="center"/>
      </w:pPr>
    </w:p>
    <w:p w:rsidR="009F5631" w:rsidRDefault="009F5631" w:rsidP="009F5631">
      <w:pPr>
        <w:pStyle w:val="Titolo1"/>
        <w:jc w:val="center"/>
        <w:rPr>
          <w:rFonts w:ascii="Tahoma" w:hAnsi="Tahoma" w:cs="Tahoma"/>
          <w:b/>
          <w:color w:val="1F497D" w:themeColor="text2"/>
          <w:sz w:val="30"/>
          <w:szCs w:val="30"/>
          <w:lang w:val="en-GB"/>
        </w:rPr>
      </w:pPr>
      <w:r>
        <w:rPr>
          <w:rFonts w:ascii="Tahoma" w:hAnsi="Tahoma" w:cs="Tahoma"/>
          <w:b/>
          <w:color w:val="1F497D" w:themeColor="text2"/>
          <w:sz w:val="30"/>
          <w:szCs w:val="30"/>
          <w:lang w:val="en-GB"/>
        </w:rPr>
        <w:t xml:space="preserve">Knowledge Exchange Platform on Social Innovation </w:t>
      </w:r>
    </w:p>
    <w:p w:rsidR="009F5631" w:rsidRDefault="009F5631" w:rsidP="009F5631">
      <w:pPr>
        <w:pStyle w:val="Titolo1"/>
        <w:jc w:val="center"/>
        <w:rPr>
          <w:rFonts w:ascii="Tahoma" w:hAnsi="Tahoma" w:cs="Tahoma"/>
          <w:b/>
          <w:color w:val="1F497D" w:themeColor="text2"/>
          <w:sz w:val="30"/>
          <w:szCs w:val="30"/>
          <w:lang w:val="en-GB"/>
        </w:rPr>
      </w:pPr>
      <w:r>
        <w:rPr>
          <w:rFonts w:ascii="Tahoma" w:hAnsi="Tahoma" w:cs="Tahoma"/>
          <w:b/>
          <w:color w:val="1F497D" w:themeColor="text2"/>
          <w:sz w:val="30"/>
          <w:szCs w:val="30"/>
          <w:lang w:val="en-GB"/>
        </w:rPr>
        <w:t>Peer-to-peer Event in Trieste – Italy</w:t>
      </w:r>
    </w:p>
    <w:p w:rsidR="00A665B0" w:rsidRPr="009F5631" w:rsidRDefault="009F5631" w:rsidP="009F5631">
      <w:pPr>
        <w:jc w:val="center"/>
        <w:rPr>
          <w:rFonts w:ascii="Tahoma" w:eastAsiaTheme="majorEastAsia" w:hAnsi="Tahoma" w:cs="Tahoma"/>
          <w:b/>
          <w:color w:val="1F497D" w:themeColor="text2"/>
          <w:sz w:val="30"/>
          <w:szCs w:val="30"/>
          <w:lang w:val="en-GB"/>
        </w:rPr>
      </w:pPr>
      <w:r w:rsidRPr="009F5631">
        <w:rPr>
          <w:rFonts w:ascii="Tahoma" w:hAnsi="Tahoma" w:cs="Tahoma"/>
          <w:b/>
          <w:color w:val="1F497D" w:themeColor="text2"/>
          <w:sz w:val="28"/>
          <w:szCs w:val="28"/>
          <w:lang w:val="en-US"/>
        </w:rPr>
        <w:t xml:space="preserve"> </w:t>
      </w:r>
      <w:r w:rsidR="00364D5A" w:rsidRPr="009F5631">
        <w:rPr>
          <w:rFonts w:ascii="Tahoma" w:eastAsiaTheme="majorEastAsia" w:hAnsi="Tahoma" w:cs="Tahoma"/>
          <w:b/>
          <w:color w:val="1F497D" w:themeColor="text2"/>
          <w:sz w:val="30"/>
          <w:szCs w:val="30"/>
          <w:lang w:val="en-GB"/>
        </w:rPr>
        <w:t>“</w:t>
      </w:r>
      <w:r w:rsidR="00A665B0" w:rsidRPr="009F5631">
        <w:rPr>
          <w:rFonts w:ascii="Tahoma" w:eastAsiaTheme="majorEastAsia" w:hAnsi="Tahoma" w:cs="Tahoma"/>
          <w:b/>
          <w:color w:val="1F497D" w:themeColor="text2"/>
          <w:sz w:val="30"/>
          <w:szCs w:val="30"/>
          <w:lang w:val="en-GB"/>
        </w:rPr>
        <w:t>Active ageing</w:t>
      </w:r>
      <w:r w:rsidR="00364D5A" w:rsidRPr="009F5631">
        <w:rPr>
          <w:rFonts w:ascii="Tahoma" w:eastAsiaTheme="majorEastAsia" w:hAnsi="Tahoma" w:cs="Tahoma"/>
          <w:b/>
          <w:color w:val="1F497D" w:themeColor="text2"/>
          <w:sz w:val="30"/>
          <w:szCs w:val="30"/>
          <w:lang w:val="en-GB"/>
        </w:rPr>
        <w:t xml:space="preserve"> as</w:t>
      </w:r>
      <w:r w:rsidR="00C85631" w:rsidRPr="009F5631">
        <w:rPr>
          <w:rFonts w:ascii="Tahoma" w:eastAsiaTheme="majorEastAsia" w:hAnsi="Tahoma" w:cs="Tahoma"/>
          <w:b/>
          <w:color w:val="1F497D" w:themeColor="text2"/>
          <w:sz w:val="30"/>
          <w:szCs w:val="30"/>
          <w:lang w:val="en-GB"/>
        </w:rPr>
        <w:t xml:space="preserve"> a tool </w:t>
      </w:r>
      <w:r w:rsidR="00364D5A" w:rsidRPr="009F5631">
        <w:rPr>
          <w:rFonts w:ascii="Tahoma" w:eastAsiaTheme="majorEastAsia" w:hAnsi="Tahoma" w:cs="Tahoma"/>
          <w:b/>
          <w:color w:val="1F497D" w:themeColor="text2"/>
          <w:sz w:val="30"/>
          <w:szCs w:val="30"/>
          <w:lang w:val="en-GB"/>
        </w:rPr>
        <w:t xml:space="preserve">for </w:t>
      </w:r>
      <w:r w:rsidR="00C85631" w:rsidRPr="009F5631">
        <w:rPr>
          <w:rFonts w:ascii="Tahoma" w:eastAsiaTheme="majorEastAsia" w:hAnsi="Tahoma" w:cs="Tahoma"/>
          <w:b/>
          <w:color w:val="1F497D" w:themeColor="text2"/>
          <w:sz w:val="30"/>
          <w:szCs w:val="30"/>
          <w:lang w:val="en-GB"/>
        </w:rPr>
        <w:t>social innovation</w:t>
      </w:r>
      <w:r w:rsidR="00364D5A" w:rsidRPr="009F5631">
        <w:rPr>
          <w:rFonts w:ascii="Tahoma" w:eastAsiaTheme="majorEastAsia" w:hAnsi="Tahoma" w:cs="Tahoma"/>
          <w:b/>
          <w:color w:val="1F497D" w:themeColor="text2"/>
          <w:sz w:val="30"/>
          <w:szCs w:val="30"/>
          <w:lang w:val="en-GB"/>
        </w:rPr>
        <w:t xml:space="preserve">” </w:t>
      </w:r>
    </w:p>
    <w:p w:rsidR="008B073A" w:rsidRPr="009F5631" w:rsidRDefault="008B073A" w:rsidP="00A665B0">
      <w:pPr>
        <w:jc w:val="center"/>
        <w:rPr>
          <w:rFonts w:ascii="Tahoma" w:hAnsi="Tahoma" w:cs="Tahoma"/>
          <w:b/>
          <w:color w:val="1F497D" w:themeColor="text2"/>
          <w:sz w:val="28"/>
          <w:szCs w:val="28"/>
          <w:lang w:val="en-US"/>
        </w:rPr>
      </w:pPr>
      <w:r w:rsidRPr="009F5631">
        <w:rPr>
          <w:rFonts w:ascii="Tahoma" w:hAnsi="Tahoma" w:cs="Tahoma"/>
          <w:b/>
          <w:color w:val="1F497D" w:themeColor="text2"/>
          <w:sz w:val="28"/>
          <w:szCs w:val="28"/>
          <w:lang w:val="en-US"/>
        </w:rPr>
        <w:t>23</w:t>
      </w:r>
      <w:r w:rsidR="009F5631" w:rsidRPr="009F5631">
        <w:rPr>
          <w:rFonts w:ascii="Tahoma" w:hAnsi="Tahoma" w:cs="Tahoma"/>
          <w:b/>
          <w:color w:val="1F497D" w:themeColor="text2"/>
          <w:sz w:val="28"/>
          <w:szCs w:val="28"/>
          <w:vertAlign w:val="superscript"/>
          <w:lang w:val="en-US"/>
        </w:rPr>
        <w:t xml:space="preserve"> </w:t>
      </w:r>
      <w:r w:rsidR="009F5631" w:rsidRPr="009F5631">
        <w:rPr>
          <w:rFonts w:ascii="Tahoma" w:hAnsi="Tahoma" w:cs="Tahoma"/>
          <w:b/>
          <w:color w:val="1F497D" w:themeColor="text2"/>
          <w:sz w:val="28"/>
          <w:szCs w:val="28"/>
          <w:lang w:val="en-US"/>
        </w:rPr>
        <w:t xml:space="preserve">– </w:t>
      </w:r>
      <w:r w:rsidRPr="009F5631">
        <w:rPr>
          <w:rFonts w:ascii="Tahoma" w:hAnsi="Tahoma" w:cs="Tahoma"/>
          <w:b/>
          <w:color w:val="1F497D" w:themeColor="text2"/>
          <w:sz w:val="28"/>
          <w:szCs w:val="28"/>
          <w:lang w:val="en-US"/>
        </w:rPr>
        <w:t xml:space="preserve">24 January 2020 </w:t>
      </w:r>
    </w:p>
    <w:p w:rsidR="008B073A" w:rsidRPr="009F5631" w:rsidRDefault="00C60BA0" w:rsidP="00A665B0">
      <w:pPr>
        <w:jc w:val="center"/>
        <w:rPr>
          <w:rFonts w:ascii="Tahoma" w:hAnsi="Tahoma" w:cs="Tahoma"/>
          <w:sz w:val="24"/>
          <w:szCs w:val="24"/>
          <w:lang w:val="en-US"/>
        </w:rPr>
      </w:pPr>
      <w:r w:rsidRPr="009F5631">
        <w:rPr>
          <w:rFonts w:ascii="Tahoma" w:hAnsi="Tahoma" w:cs="Tahoma"/>
          <w:sz w:val="24"/>
          <w:szCs w:val="24"/>
          <w:lang w:val="en-US"/>
        </w:rPr>
        <w:t>Venue</w:t>
      </w:r>
      <w:r w:rsidR="008B073A" w:rsidRPr="009F5631">
        <w:rPr>
          <w:rFonts w:ascii="Tahoma" w:hAnsi="Tahoma" w:cs="Tahoma"/>
          <w:sz w:val="24"/>
          <w:szCs w:val="24"/>
          <w:lang w:val="en-US"/>
        </w:rPr>
        <w:t>: Regional Assembly of the Friuli Venezia Giulia Autonomous Region</w:t>
      </w:r>
      <w:bookmarkStart w:id="0" w:name="_GoBack"/>
      <w:bookmarkEnd w:id="0"/>
    </w:p>
    <w:p w:rsidR="00C60BA0" w:rsidRDefault="00C60BA0" w:rsidP="00A665B0">
      <w:pPr>
        <w:jc w:val="center"/>
        <w:rPr>
          <w:rFonts w:ascii="Tahoma" w:hAnsi="Tahoma" w:cs="Tahoma"/>
          <w:sz w:val="24"/>
          <w:szCs w:val="24"/>
          <w:lang w:val="en-US"/>
        </w:rPr>
      </w:pPr>
      <w:r w:rsidRPr="009F5631">
        <w:rPr>
          <w:rFonts w:ascii="Tahoma" w:hAnsi="Tahoma" w:cs="Tahoma"/>
          <w:sz w:val="24"/>
          <w:szCs w:val="24"/>
          <w:lang w:val="en-US"/>
        </w:rPr>
        <w:t>P</w:t>
      </w:r>
      <w:r w:rsidR="007C32A8">
        <w:rPr>
          <w:rFonts w:ascii="Tahoma" w:hAnsi="Tahoma" w:cs="Tahoma"/>
          <w:sz w:val="24"/>
          <w:szCs w:val="24"/>
          <w:lang w:val="en-US"/>
        </w:rPr>
        <w:t>ia</w:t>
      </w:r>
      <w:r w:rsidRPr="009F5631">
        <w:rPr>
          <w:rFonts w:ascii="Tahoma" w:hAnsi="Tahoma" w:cs="Tahoma"/>
          <w:sz w:val="24"/>
          <w:szCs w:val="24"/>
          <w:lang w:val="en-US"/>
        </w:rPr>
        <w:t>zza Oberdan 6</w:t>
      </w:r>
      <w:r w:rsidR="009F5631" w:rsidRPr="009F5631">
        <w:rPr>
          <w:rFonts w:ascii="Tahoma" w:hAnsi="Tahoma" w:cs="Tahoma"/>
          <w:sz w:val="24"/>
          <w:szCs w:val="24"/>
          <w:lang w:val="en-US"/>
        </w:rPr>
        <w:t>, Trieste,</w:t>
      </w:r>
      <w:r w:rsidRPr="009F5631">
        <w:rPr>
          <w:rFonts w:ascii="Tahoma" w:hAnsi="Tahoma" w:cs="Tahoma"/>
          <w:sz w:val="24"/>
          <w:szCs w:val="24"/>
          <w:lang w:val="en-US"/>
        </w:rPr>
        <w:t xml:space="preserve"> Italy</w:t>
      </w:r>
    </w:p>
    <w:p w:rsidR="00EF55D2" w:rsidRPr="000A6446" w:rsidRDefault="00EF55D2" w:rsidP="00EF55D2">
      <w:pPr>
        <w:spacing w:after="160" w:line="252" w:lineRule="auto"/>
        <w:jc w:val="both"/>
        <w:rPr>
          <w:i/>
          <w:lang w:val="en-US"/>
        </w:rPr>
      </w:pPr>
      <w:r>
        <w:rPr>
          <w:i/>
          <w:lang w:val="en-US"/>
        </w:rPr>
        <w:t>This</w:t>
      </w:r>
      <w:r w:rsidRPr="000A6446">
        <w:rPr>
          <w:i/>
          <w:lang w:val="en-US"/>
        </w:rPr>
        <w:t xml:space="preserve"> conference</w:t>
      </w:r>
      <w:r w:rsidR="00F03C98">
        <w:rPr>
          <w:i/>
          <w:lang w:val="en-US"/>
        </w:rPr>
        <w:t xml:space="preserve">, </w:t>
      </w:r>
      <w:r w:rsidR="00F03C98" w:rsidRPr="00AD1513">
        <w:rPr>
          <w:i/>
          <w:lang w:val="en-US"/>
        </w:rPr>
        <w:t>promoted with the support of the Regional Assembly of the Friuli Venezia Giulia Region,</w:t>
      </w:r>
      <w:r w:rsidRPr="000A6446">
        <w:rPr>
          <w:i/>
          <w:lang w:val="en-US"/>
        </w:rPr>
        <w:t xml:space="preserve"> is part of the initiatives </w:t>
      </w:r>
      <w:r w:rsidR="00F03C98">
        <w:rPr>
          <w:i/>
          <w:lang w:val="en-US"/>
        </w:rPr>
        <w:t>of the</w:t>
      </w:r>
      <w:r w:rsidRPr="000A6446">
        <w:rPr>
          <w:i/>
          <w:lang w:val="en-US"/>
        </w:rPr>
        <w:t xml:space="preserve"> "Knowledge exchange platform" (KEP). This platform is a </w:t>
      </w:r>
      <w:r>
        <w:rPr>
          <w:i/>
          <w:lang w:val="en-US"/>
        </w:rPr>
        <w:t>cooperation</w:t>
      </w:r>
      <w:r w:rsidRPr="000A6446">
        <w:rPr>
          <w:i/>
          <w:lang w:val="en-US"/>
        </w:rPr>
        <w:t xml:space="preserve"> between the European Committee of the Regions and the European Commission's Directorate-General for Research and Innovation, with the aim of presenting and sharing innovative good practices in response to the social challenges that European regions and cities are facing. The conference is the result of a debate that began on 10 October 2019 in Brussels </w:t>
      </w:r>
      <w:r>
        <w:rPr>
          <w:i/>
          <w:lang w:val="en-US"/>
        </w:rPr>
        <w:t xml:space="preserve">in the context of the KEP, and </w:t>
      </w:r>
      <w:r w:rsidRPr="000A6446">
        <w:rPr>
          <w:i/>
          <w:lang w:val="en-US"/>
        </w:rPr>
        <w:t xml:space="preserve">within the frame of the European Week of Regions and Cities. </w:t>
      </w:r>
    </w:p>
    <w:p w:rsidR="00EF55D2" w:rsidRDefault="00EF55D2" w:rsidP="00EF55D2">
      <w:pPr>
        <w:spacing w:after="160" w:line="252" w:lineRule="auto"/>
        <w:jc w:val="both"/>
        <w:rPr>
          <w:i/>
          <w:lang w:val="en-US"/>
        </w:rPr>
      </w:pPr>
      <w:r w:rsidRPr="000A6446">
        <w:rPr>
          <w:i/>
          <w:lang w:val="en-US"/>
        </w:rPr>
        <w:t>Through the KEP, the European Commission and the Committee of the Regions aim to disseminate information at a local level in order to receive guidance for the implementation of future policies. This platform, based on exchanges of experience, is intended to be a tool for listening to local/regional stakeholders and policy makers. It is based on the principle of co-creation and "listen and use your inputs".</w:t>
      </w:r>
    </w:p>
    <w:p w:rsidR="00EF55D2" w:rsidRPr="009F5631" w:rsidRDefault="00EF55D2" w:rsidP="00EF55D2">
      <w:pPr>
        <w:jc w:val="both"/>
        <w:rPr>
          <w:rFonts w:ascii="Tahoma" w:hAnsi="Tahoma" w:cs="Tahoma"/>
          <w:sz w:val="24"/>
          <w:szCs w:val="24"/>
          <w:lang w:val="en-US"/>
        </w:rPr>
      </w:pPr>
      <w:r w:rsidRPr="000A6446">
        <w:rPr>
          <w:i/>
          <w:lang w:val="en-US"/>
        </w:rPr>
        <w:lastRenderedPageBreak/>
        <w:t>The January 2020 conference continues the path started in Trieste in 2016 with "Science meets Regions", an initiative aimed at fostering dialogue between science and policy which led to the adoption of the "Regional Charter on Active Ageing”.</w:t>
      </w:r>
    </w:p>
    <w:p w:rsidR="000B4890" w:rsidRDefault="000B4890" w:rsidP="000B4890">
      <w:pPr>
        <w:jc w:val="center"/>
        <w:rPr>
          <w:b/>
          <w:lang w:val="en-US"/>
        </w:rPr>
      </w:pPr>
    </w:p>
    <w:p w:rsidR="000B4890" w:rsidRPr="002955A0" w:rsidRDefault="000B4890" w:rsidP="007C32A8">
      <w:pPr>
        <w:jc w:val="center"/>
        <w:rPr>
          <w:rFonts w:ascii="Tahoma" w:eastAsiaTheme="majorEastAsia" w:hAnsi="Tahoma" w:cs="Tahoma"/>
          <w:b/>
          <w:color w:val="1F497D" w:themeColor="text2"/>
          <w:sz w:val="24"/>
          <w:szCs w:val="24"/>
          <w:u w:val="single"/>
          <w:lang w:val="en-GB"/>
        </w:rPr>
      </w:pPr>
      <w:r w:rsidRPr="002955A0">
        <w:rPr>
          <w:rFonts w:ascii="Tahoma" w:eastAsiaTheme="majorEastAsia" w:hAnsi="Tahoma" w:cs="Tahoma"/>
          <w:b/>
          <w:color w:val="1F497D" w:themeColor="text2"/>
          <w:sz w:val="24"/>
          <w:szCs w:val="24"/>
          <w:u w:val="single"/>
          <w:lang w:val="en-GB"/>
        </w:rPr>
        <w:t>DRAFT AGENDA</w:t>
      </w:r>
    </w:p>
    <w:p w:rsidR="007C32A8" w:rsidRDefault="007C32A8" w:rsidP="00567A5F">
      <w:pPr>
        <w:rPr>
          <w:rFonts w:ascii="Tahoma" w:eastAsiaTheme="majorEastAsia" w:hAnsi="Tahoma" w:cs="Tahoma"/>
          <w:b/>
          <w:color w:val="1F497D" w:themeColor="text2"/>
          <w:sz w:val="24"/>
          <w:szCs w:val="24"/>
          <w:lang w:val="en-GB"/>
        </w:rPr>
      </w:pPr>
    </w:p>
    <w:p w:rsidR="008B073A" w:rsidRPr="007C32A8" w:rsidRDefault="008B073A" w:rsidP="004720F7">
      <w:pPr>
        <w:rPr>
          <w:rFonts w:ascii="Tahoma" w:eastAsiaTheme="majorEastAsia" w:hAnsi="Tahoma" w:cs="Tahoma"/>
          <w:b/>
          <w:color w:val="1F497D" w:themeColor="text2"/>
          <w:sz w:val="24"/>
          <w:szCs w:val="24"/>
          <w:lang w:val="en-GB"/>
        </w:rPr>
      </w:pPr>
      <w:r w:rsidRPr="00567A5F">
        <w:rPr>
          <w:rFonts w:ascii="Tahoma" w:eastAsiaTheme="majorEastAsia" w:hAnsi="Tahoma" w:cs="Tahoma"/>
          <w:b/>
          <w:color w:val="1F497D" w:themeColor="text2"/>
          <w:sz w:val="24"/>
          <w:szCs w:val="24"/>
          <w:lang w:val="en-GB"/>
        </w:rPr>
        <w:t>23</w:t>
      </w:r>
      <w:r w:rsidR="000B4890" w:rsidRPr="00567A5F">
        <w:rPr>
          <w:rFonts w:ascii="Tahoma" w:eastAsiaTheme="majorEastAsia" w:hAnsi="Tahoma" w:cs="Tahoma"/>
          <w:b/>
          <w:color w:val="1F497D" w:themeColor="text2"/>
          <w:sz w:val="24"/>
          <w:szCs w:val="24"/>
          <w:lang w:val="en-GB"/>
        </w:rPr>
        <w:t xml:space="preserve"> January 2020 </w:t>
      </w:r>
      <w:r w:rsidR="007C32A8">
        <w:rPr>
          <w:rFonts w:ascii="Tahoma" w:eastAsiaTheme="majorEastAsia" w:hAnsi="Tahoma" w:cs="Tahoma"/>
          <w:b/>
          <w:color w:val="1F497D" w:themeColor="text2"/>
          <w:sz w:val="24"/>
          <w:szCs w:val="24"/>
          <w:lang w:val="en-GB"/>
        </w:rPr>
        <w:t>- Arrival of participants</w:t>
      </w:r>
    </w:p>
    <w:p w:rsidR="008B073A" w:rsidRPr="004720F7" w:rsidRDefault="004720F7" w:rsidP="00D56779">
      <w:pPr>
        <w:spacing w:line="240" w:lineRule="auto"/>
        <w:rPr>
          <w:rFonts w:ascii="Tahoma" w:eastAsiaTheme="majorEastAsia" w:hAnsi="Tahoma" w:cs="Tahoma"/>
          <w:i/>
          <w:color w:val="1F497D" w:themeColor="text2"/>
          <w:sz w:val="24"/>
          <w:szCs w:val="24"/>
          <w:u w:val="single"/>
          <w:lang w:val="en-GB"/>
        </w:rPr>
      </w:pPr>
      <w:r>
        <w:rPr>
          <w:rFonts w:ascii="Tahoma" w:hAnsi="Tahoma" w:cs="Tahoma"/>
          <w:lang w:val="en-US"/>
        </w:rPr>
        <w:t>1</w:t>
      </w:r>
      <w:r w:rsidR="00A23EE8">
        <w:rPr>
          <w:rFonts w:ascii="Tahoma" w:hAnsi="Tahoma" w:cs="Tahoma"/>
          <w:lang w:val="en-US"/>
        </w:rPr>
        <w:t>4</w:t>
      </w:r>
      <w:r>
        <w:rPr>
          <w:rFonts w:ascii="Tahoma" w:hAnsi="Tahoma" w:cs="Tahoma"/>
          <w:lang w:val="en-US"/>
        </w:rPr>
        <w:t>.00 – 1</w:t>
      </w:r>
      <w:r w:rsidR="00A23EE8">
        <w:rPr>
          <w:rFonts w:ascii="Tahoma" w:hAnsi="Tahoma" w:cs="Tahoma"/>
          <w:lang w:val="en-US"/>
        </w:rPr>
        <w:t>4</w:t>
      </w:r>
      <w:r>
        <w:rPr>
          <w:rFonts w:ascii="Tahoma" w:hAnsi="Tahoma" w:cs="Tahoma"/>
          <w:lang w:val="en-US"/>
        </w:rPr>
        <w:t xml:space="preserve">.30 </w:t>
      </w:r>
      <w:r w:rsidRPr="004720F7">
        <w:rPr>
          <w:rFonts w:ascii="Tahoma" w:eastAsiaTheme="majorEastAsia" w:hAnsi="Tahoma" w:cs="Tahoma"/>
          <w:i/>
          <w:color w:val="1F497D" w:themeColor="text2"/>
          <w:sz w:val="24"/>
          <w:szCs w:val="24"/>
          <w:u w:val="single"/>
          <w:lang w:val="en-GB"/>
        </w:rPr>
        <w:t>Registration</w:t>
      </w:r>
    </w:p>
    <w:p w:rsidR="008B073A" w:rsidRPr="00436B17" w:rsidRDefault="004720F7" w:rsidP="00D56779">
      <w:pPr>
        <w:spacing w:line="240" w:lineRule="auto"/>
        <w:rPr>
          <w:rFonts w:ascii="Tahoma" w:hAnsi="Tahoma" w:cs="Tahoma"/>
          <w:lang w:val="en-US"/>
        </w:rPr>
      </w:pPr>
      <w:r>
        <w:rPr>
          <w:rFonts w:ascii="Tahoma" w:hAnsi="Tahoma" w:cs="Tahoma"/>
          <w:lang w:val="en-US"/>
        </w:rPr>
        <w:t>1</w:t>
      </w:r>
      <w:r w:rsidR="00A23EE8">
        <w:rPr>
          <w:rFonts w:ascii="Tahoma" w:hAnsi="Tahoma" w:cs="Tahoma"/>
          <w:lang w:val="en-US"/>
        </w:rPr>
        <w:t>4</w:t>
      </w:r>
      <w:r>
        <w:rPr>
          <w:rFonts w:ascii="Tahoma" w:hAnsi="Tahoma" w:cs="Tahoma"/>
          <w:lang w:val="en-US"/>
        </w:rPr>
        <w:t>.30</w:t>
      </w:r>
      <w:r w:rsidR="008B073A" w:rsidRPr="004720F7">
        <w:rPr>
          <w:rFonts w:ascii="Tahoma" w:hAnsi="Tahoma" w:cs="Tahoma"/>
          <w:lang w:val="en-US"/>
        </w:rPr>
        <w:t xml:space="preserve"> – 1</w:t>
      </w:r>
      <w:r w:rsidR="00A23EE8">
        <w:rPr>
          <w:rFonts w:ascii="Tahoma" w:hAnsi="Tahoma" w:cs="Tahoma"/>
          <w:lang w:val="en-US"/>
        </w:rPr>
        <w:t>5</w:t>
      </w:r>
      <w:r w:rsidR="008B073A" w:rsidRPr="004720F7">
        <w:rPr>
          <w:rFonts w:ascii="Tahoma" w:hAnsi="Tahoma" w:cs="Tahoma"/>
          <w:lang w:val="en-US"/>
        </w:rPr>
        <w:t>.</w:t>
      </w:r>
      <w:r w:rsidR="005E65B5" w:rsidRPr="004720F7">
        <w:rPr>
          <w:rFonts w:ascii="Tahoma" w:hAnsi="Tahoma" w:cs="Tahoma"/>
          <w:lang w:val="en-US"/>
        </w:rPr>
        <w:t>00</w:t>
      </w:r>
      <w:r w:rsidR="008B073A" w:rsidRPr="004720F7">
        <w:rPr>
          <w:rFonts w:ascii="Tahoma" w:hAnsi="Tahoma" w:cs="Tahoma"/>
          <w:lang w:val="en-US"/>
        </w:rPr>
        <w:tab/>
      </w:r>
      <w:r w:rsidR="008B073A" w:rsidRPr="004720F7">
        <w:rPr>
          <w:rFonts w:ascii="Tahoma" w:eastAsiaTheme="majorEastAsia" w:hAnsi="Tahoma" w:cs="Tahoma"/>
          <w:i/>
          <w:color w:val="1F497D" w:themeColor="text2"/>
          <w:sz w:val="24"/>
          <w:szCs w:val="24"/>
          <w:u w:val="single"/>
          <w:lang w:val="en-GB"/>
        </w:rPr>
        <w:t>Official opening</w:t>
      </w:r>
    </w:p>
    <w:p w:rsidR="008B073A" w:rsidRPr="00FB4BD1" w:rsidRDefault="008B073A" w:rsidP="00FB4BD1">
      <w:pPr>
        <w:pStyle w:val="Paragrafoelenco"/>
        <w:numPr>
          <w:ilvl w:val="0"/>
          <w:numId w:val="6"/>
        </w:numPr>
        <w:spacing w:after="0" w:line="360" w:lineRule="auto"/>
        <w:jc w:val="both"/>
        <w:rPr>
          <w:rFonts w:ascii="Tahoma" w:hAnsi="Tahoma" w:cs="Tahoma"/>
          <w:sz w:val="20"/>
          <w:szCs w:val="20"/>
          <w:lang w:val="en-US"/>
        </w:rPr>
      </w:pPr>
      <w:r w:rsidRPr="00FB4BD1">
        <w:rPr>
          <w:rFonts w:ascii="Tahoma" w:eastAsiaTheme="majorEastAsia" w:hAnsi="Tahoma" w:cs="Tahoma"/>
          <w:color w:val="1F497D" w:themeColor="text2"/>
          <w:sz w:val="24"/>
          <w:szCs w:val="24"/>
          <w:lang w:val="en-GB"/>
        </w:rPr>
        <w:t>Franco Iacop,</w:t>
      </w:r>
      <w:r w:rsidRPr="00FB4BD1">
        <w:rPr>
          <w:lang w:val="en-US"/>
        </w:rPr>
        <w:t xml:space="preserve"> </w:t>
      </w:r>
      <w:r w:rsidRPr="00FB4BD1">
        <w:rPr>
          <w:rFonts w:ascii="Tahoma" w:hAnsi="Tahoma" w:cs="Tahoma"/>
          <w:sz w:val="20"/>
          <w:szCs w:val="20"/>
          <w:lang w:val="en-US"/>
        </w:rPr>
        <w:t xml:space="preserve">Regional </w:t>
      </w:r>
      <w:r w:rsidR="007C32A8" w:rsidRPr="00FB4BD1">
        <w:rPr>
          <w:rFonts w:ascii="Tahoma" w:hAnsi="Tahoma" w:cs="Tahoma"/>
          <w:sz w:val="20"/>
          <w:szCs w:val="20"/>
          <w:lang w:val="en-US"/>
        </w:rPr>
        <w:t>Councilor</w:t>
      </w:r>
      <w:r w:rsidRPr="00FB4BD1">
        <w:rPr>
          <w:rFonts w:ascii="Tahoma" w:hAnsi="Tahoma" w:cs="Tahoma"/>
          <w:sz w:val="20"/>
          <w:szCs w:val="20"/>
          <w:lang w:val="en-US"/>
        </w:rPr>
        <w:t xml:space="preserve"> and Member</w:t>
      </w:r>
      <w:r w:rsidR="00D56779" w:rsidRPr="00FB4BD1">
        <w:rPr>
          <w:rFonts w:ascii="Tahoma" w:hAnsi="Tahoma" w:cs="Tahoma"/>
          <w:sz w:val="20"/>
          <w:szCs w:val="20"/>
          <w:lang w:val="en-US"/>
        </w:rPr>
        <w:t xml:space="preserve"> of the </w:t>
      </w:r>
      <w:r w:rsidRPr="00FB4BD1">
        <w:rPr>
          <w:rFonts w:ascii="Tahoma" w:hAnsi="Tahoma" w:cs="Tahoma"/>
          <w:sz w:val="20"/>
          <w:szCs w:val="20"/>
          <w:lang w:val="en-US"/>
        </w:rPr>
        <w:t>of the European Committee of the Regions</w:t>
      </w:r>
    </w:p>
    <w:p w:rsidR="002156BE" w:rsidRPr="00FB4BD1" w:rsidRDefault="002156BE" w:rsidP="00FB4BD1">
      <w:pPr>
        <w:pStyle w:val="Paragrafoelenco"/>
        <w:numPr>
          <w:ilvl w:val="0"/>
          <w:numId w:val="6"/>
        </w:numPr>
        <w:spacing w:after="0" w:line="360" w:lineRule="auto"/>
        <w:jc w:val="both"/>
        <w:rPr>
          <w:rFonts w:ascii="Tahoma" w:hAnsi="Tahoma" w:cs="Tahoma"/>
          <w:sz w:val="20"/>
          <w:szCs w:val="20"/>
          <w:lang w:val="en-US"/>
        </w:rPr>
      </w:pPr>
      <w:r w:rsidRPr="00FB4BD1">
        <w:rPr>
          <w:rFonts w:ascii="Tahoma" w:eastAsiaTheme="majorEastAsia" w:hAnsi="Tahoma" w:cs="Tahoma"/>
          <w:color w:val="1F497D" w:themeColor="text2"/>
          <w:sz w:val="24"/>
          <w:szCs w:val="24"/>
          <w:lang w:val="en-GB"/>
        </w:rPr>
        <w:t>Riccardo Riccardi,</w:t>
      </w:r>
      <w:r w:rsidRPr="00FB4BD1">
        <w:rPr>
          <w:lang w:val="en-US"/>
        </w:rPr>
        <w:t xml:space="preserve"> </w:t>
      </w:r>
      <w:r w:rsidRPr="00FB4BD1">
        <w:rPr>
          <w:rFonts w:ascii="Tahoma" w:hAnsi="Tahoma" w:cs="Tahoma"/>
          <w:sz w:val="20"/>
          <w:szCs w:val="20"/>
          <w:lang w:val="en-US"/>
        </w:rPr>
        <w:t xml:space="preserve">Vice-Presidente and Regional Minister for Health, Social Policies and Disability </w:t>
      </w:r>
    </w:p>
    <w:p w:rsidR="008B073A" w:rsidRDefault="008B073A" w:rsidP="00D56779">
      <w:pPr>
        <w:spacing w:line="240" w:lineRule="auto"/>
        <w:rPr>
          <w:lang w:val="en-US"/>
        </w:rPr>
      </w:pPr>
    </w:p>
    <w:p w:rsidR="008B073A" w:rsidRPr="00436B17" w:rsidRDefault="00D56779" w:rsidP="00D56779">
      <w:pPr>
        <w:spacing w:line="240" w:lineRule="auto"/>
        <w:rPr>
          <w:rFonts w:ascii="Tahoma" w:hAnsi="Tahoma" w:cs="Tahoma"/>
          <w:lang w:val="en-US"/>
        </w:rPr>
      </w:pPr>
      <w:r w:rsidRPr="004720F7">
        <w:rPr>
          <w:rFonts w:ascii="Tahoma" w:hAnsi="Tahoma" w:cs="Tahoma"/>
          <w:lang w:val="en-US"/>
        </w:rPr>
        <w:t>1</w:t>
      </w:r>
      <w:r w:rsidR="00A23EE8">
        <w:rPr>
          <w:rFonts w:ascii="Tahoma" w:hAnsi="Tahoma" w:cs="Tahoma"/>
          <w:lang w:val="en-US"/>
        </w:rPr>
        <w:t>5</w:t>
      </w:r>
      <w:r w:rsidRPr="004720F7">
        <w:rPr>
          <w:rFonts w:ascii="Tahoma" w:hAnsi="Tahoma" w:cs="Tahoma"/>
          <w:lang w:val="en-US"/>
        </w:rPr>
        <w:t>.</w:t>
      </w:r>
      <w:r w:rsidR="005E65B5" w:rsidRPr="004720F7">
        <w:rPr>
          <w:rFonts w:ascii="Tahoma" w:hAnsi="Tahoma" w:cs="Tahoma"/>
          <w:lang w:val="en-US"/>
        </w:rPr>
        <w:t>00</w:t>
      </w:r>
      <w:r w:rsidR="004720F7">
        <w:rPr>
          <w:rFonts w:ascii="Tahoma" w:hAnsi="Tahoma" w:cs="Tahoma"/>
          <w:lang w:val="en-US"/>
        </w:rPr>
        <w:t xml:space="preserve"> –</w:t>
      </w:r>
      <w:r w:rsidRPr="004720F7">
        <w:rPr>
          <w:rFonts w:ascii="Tahoma" w:hAnsi="Tahoma" w:cs="Tahoma"/>
          <w:lang w:val="en-US"/>
        </w:rPr>
        <w:t xml:space="preserve"> 1</w:t>
      </w:r>
      <w:r w:rsidR="00A23EE8">
        <w:rPr>
          <w:rFonts w:ascii="Tahoma" w:hAnsi="Tahoma" w:cs="Tahoma"/>
          <w:lang w:val="en-US"/>
        </w:rPr>
        <w:t>6</w:t>
      </w:r>
      <w:r w:rsidRPr="004720F7">
        <w:rPr>
          <w:rFonts w:ascii="Tahoma" w:hAnsi="Tahoma" w:cs="Tahoma"/>
          <w:lang w:val="en-US"/>
        </w:rPr>
        <w:t>.</w:t>
      </w:r>
      <w:r w:rsidR="00CC7036">
        <w:rPr>
          <w:rFonts w:ascii="Tahoma" w:hAnsi="Tahoma" w:cs="Tahoma"/>
          <w:lang w:val="en-US"/>
        </w:rPr>
        <w:t>45</w:t>
      </w:r>
      <w:r w:rsidRPr="004720F7">
        <w:rPr>
          <w:rFonts w:ascii="Tahoma" w:hAnsi="Tahoma" w:cs="Tahoma"/>
          <w:lang w:val="en-US"/>
        </w:rPr>
        <w:tab/>
      </w:r>
      <w:r w:rsidR="005555EC" w:rsidRPr="004720F7">
        <w:rPr>
          <w:rFonts w:ascii="Tahoma" w:hAnsi="Tahoma" w:cs="Tahoma"/>
          <w:lang w:val="en-US"/>
        </w:rPr>
        <w:t xml:space="preserve">    </w:t>
      </w:r>
      <w:r w:rsidRPr="00436B17">
        <w:rPr>
          <w:rFonts w:ascii="Tahoma" w:eastAsiaTheme="majorEastAsia" w:hAnsi="Tahoma" w:cs="Tahoma"/>
          <w:i/>
          <w:color w:val="1F497D" w:themeColor="text2"/>
          <w:sz w:val="24"/>
          <w:szCs w:val="24"/>
          <w:u w:val="single"/>
          <w:lang w:val="en-GB"/>
        </w:rPr>
        <w:t xml:space="preserve">Setting the EU framework on Active </w:t>
      </w:r>
      <w:r w:rsidR="007C32A8">
        <w:rPr>
          <w:rFonts w:ascii="Tahoma" w:eastAsiaTheme="majorEastAsia" w:hAnsi="Tahoma" w:cs="Tahoma"/>
          <w:i/>
          <w:color w:val="1F497D" w:themeColor="text2"/>
          <w:sz w:val="24"/>
          <w:szCs w:val="24"/>
          <w:u w:val="single"/>
          <w:lang w:val="en-GB"/>
        </w:rPr>
        <w:t>and Healthy A</w:t>
      </w:r>
      <w:r w:rsidRPr="00436B17">
        <w:rPr>
          <w:rFonts w:ascii="Tahoma" w:eastAsiaTheme="majorEastAsia" w:hAnsi="Tahoma" w:cs="Tahoma"/>
          <w:i/>
          <w:color w:val="1F497D" w:themeColor="text2"/>
          <w:sz w:val="24"/>
          <w:szCs w:val="24"/>
          <w:u w:val="single"/>
          <w:lang w:val="en-GB"/>
        </w:rPr>
        <w:t xml:space="preserve">geing </w:t>
      </w:r>
    </w:p>
    <w:p w:rsidR="00EF55D2" w:rsidRPr="00EF55D2" w:rsidRDefault="00EF55D2" w:rsidP="00EF55D2">
      <w:pPr>
        <w:pStyle w:val="Paragrafoelenco"/>
        <w:numPr>
          <w:ilvl w:val="0"/>
          <w:numId w:val="3"/>
        </w:numPr>
        <w:rPr>
          <w:lang w:val="en-US"/>
        </w:rPr>
      </w:pPr>
      <w:r w:rsidRPr="00EF55D2">
        <w:rPr>
          <w:rFonts w:ascii="Tahoma" w:eastAsiaTheme="majorEastAsia" w:hAnsi="Tahoma" w:cs="Tahoma"/>
          <w:color w:val="1F497D" w:themeColor="text2"/>
          <w:sz w:val="24"/>
          <w:szCs w:val="24"/>
          <w:lang w:val="en-GB"/>
        </w:rPr>
        <w:t>János Ádám Karácsony,</w:t>
      </w:r>
      <w:r w:rsidRPr="00EF55D2">
        <w:rPr>
          <w:rFonts w:eastAsiaTheme="majorEastAsia"/>
          <w:color w:val="1F497D" w:themeColor="text2"/>
          <w:sz w:val="24"/>
          <w:szCs w:val="24"/>
          <w:lang w:val="en-GB"/>
        </w:rPr>
        <w:t xml:space="preserve"> </w:t>
      </w:r>
      <w:r w:rsidRPr="00EF55D2">
        <w:rPr>
          <w:lang w:val="en-US"/>
        </w:rPr>
        <w:t>CoR Rapporteur on Demographic change: proposals on measuring and tackling its negative effects in the EU regions</w:t>
      </w:r>
    </w:p>
    <w:p w:rsidR="008B073A" w:rsidRDefault="009B4216" w:rsidP="007C32A8">
      <w:pPr>
        <w:pStyle w:val="Paragrafoelenco"/>
        <w:numPr>
          <w:ilvl w:val="0"/>
          <w:numId w:val="3"/>
        </w:numPr>
        <w:spacing w:line="360" w:lineRule="auto"/>
        <w:ind w:left="714" w:hanging="357"/>
        <w:rPr>
          <w:rFonts w:ascii="Tahoma" w:hAnsi="Tahoma" w:cs="Tahoma"/>
          <w:sz w:val="20"/>
          <w:szCs w:val="20"/>
          <w:lang w:val="en-US"/>
        </w:rPr>
      </w:pPr>
      <w:r>
        <w:rPr>
          <w:rFonts w:ascii="Tahoma" w:eastAsiaTheme="majorEastAsia" w:hAnsi="Tahoma" w:cs="Tahoma"/>
          <w:color w:val="1F497D" w:themeColor="text2"/>
          <w:sz w:val="24"/>
          <w:szCs w:val="24"/>
          <w:lang w:val="en-GB"/>
        </w:rPr>
        <w:t>A representative</w:t>
      </w:r>
      <w:r w:rsidR="00DA4822" w:rsidRPr="007C32A8">
        <w:rPr>
          <w:rFonts w:ascii="Tahoma" w:eastAsiaTheme="majorEastAsia" w:hAnsi="Tahoma" w:cs="Tahoma"/>
          <w:color w:val="1F497D" w:themeColor="text2"/>
          <w:sz w:val="24"/>
          <w:szCs w:val="24"/>
          <w:lang w:val="en-GB"/>
        </w:rPr>
        <w:t>,</w:t>
      </w:r>
      <w:r w:rsidR="00DA4822" w:rsidRPr="007C32A8">
        <w:rPr>
          <w:lang w:val="en-US"/>
        </w:rPr>
        <w:t xml:space="preserve"> </w:t>
      </w:r>
      <w:r w:rsidR="00DA4822" w:rsidRPr="007C32A8">
        <w:rPr>
          <w:rFonts w:ascii="Tahoma" w:hAnsi="Tahoma" w:cs="Tahoma"/>
          <w:sz w:val="20"/>
          <w:szCs w:val="20"/>
          <w:lang w:val="en-US"/>
        </w:rPr>
        <w:t xml:space="preserve">European Commission – </w:t>
      </w:r>
      <w:r>
        <w:rPr>
          <w:rFonts w:ascii="Tahoma" w:hAnsi="Tahoma" w:cs="Tahoma"/>
          <w:sz w:val="20"/>
          <w:szCs w:val="20"/>
          <w:lang w:val="en-US"/>
        </w:rPr>
        <w:t>DG Research &amp; Innovation – Unit Innovation Ecosystem</w:t>
      </w:r>
      <w:r w:rsidR="007C32A8" w:rsidRPr="007C32A8">
        <w:rPr>
          <w:rFonts w:ascii="Tahoma" w:hAnsi="Tahoma" w:cs="Tahoma"/>
          <w:sz w:val="20"/>
          <w:szCs w:val="20"/>
          <w:lang w:val="en-US"/>
        </w:rPr>
        <w:t xml:space="preserve"> </w:t>
      </w:r>
      <w:r w:rsidR="00536CF7">
        <w:rPr>
          <w:rFonts w:ascii="Tahoma" w:hAnsi="Tahoma" w:cs="Tahoma"/>
          <w:sz w:val="20"/>
          <w:szCs w:val="20"/>
          <w:lang w:val="en-US"/>
        </w:rPr>
        <w:t>or a representative of the Unit ERA &amp;Country Intelligence (TBC)</w:t>
      </w:r>
    </w:p>
    <w:p w:rsidR="009B4216" w:rsidRPr="009B4216" w:rsidRDefault="009B4216" w:rsidP="007C32A8">
      <w:pPr>
        <w:pStyle w:val="Paragrafoelenco"/>
        <w:numPr>
          <w:ilvl w:val="0"/>
          <w:numId w:val="3"/>
        </w:numPr>
        <w:spacing w:line="360" w:lineRule="auto"/>
        <w:ind w:left="714" w:hanging="357"/>
        <w:rPr>
          <w:rFonts w:ascii="Tahoma" w:eastAsiaTheme="majorEastAsia" w:hAnsi="Tahoma" w:cs="Tahoma"/>
          <w:color w:val="1F497D" w:themeColor="text2"/>
          <w:sz w:val="24"/>
          <w:szCs w:val="24"/>
          <w:lang w:val="en-GB"/>
        </w:rPr>
      </w:pPr>
      <w:r w:rsidRPr="009B4216">
        <w:rPr>
          <w:rFonts w:ascii="Tahoma" w:eastAsiaTheme="majorEastAsia" w:hAnsi="Tahoma" w:cs="Tahoma"/>
          <w:color w:val="1F497D" w:themeColor="text2"/>
          <w:sz w:val="24"/>
          <w:szCs w:val="24"/>
          <w:lang w:val="en-GB"/>
        </w:rPr>
        <w:t>Jose Usero</w:t>
      </w:r>
      <w:r>
        <w:rPr>
          <w:rFonts w:ascii="Tahoma" w:eastAsiaTheme="majorEastAsia" w:hAnsi="Tahoma" w:cs="Tahoma"/>
          <w:color w:val="1F497D" w:themeColor="text2"/>
          <w:sz w:val="24"/>
          <w:szCs w:val="24"/>
          <w:lang w:val="en-GB"/>
        </w:rPr>
        <w:t xml:space="preserve"> – </w:t>
      </w:r>
      <w:r w:rsidRPr="009B4216">
        <w:rPr>
          <w:rFonts w:ascii="Tahoma" w:hAnsi="Tahoma" w:cs="Tahoma"/>
          <w:sz w:val="20"/>
          <w:szCs w:val="20"/>
          <w:lang w:val="en-US"/>
        </w:rPr>
        <w:t xml:space="preserve">WE4AHA and  </w:t>
      </w:r>
      <w:r w:rsidR="00CE54EC">
        <w:rPr>
          <w:rFonts w:ascii="Tahoma" w:hAnsi="Tahoma" w:cs="Tahoma"/>
          <w:sz w:val="20"/>
          <w:szCs w:val="20"/>
          <w:lang w:val="en-US"/>
        </w:rPr>
        <w:t>Digital Health Europe</w:t>
      </w:r>
      <w:r w:rsidRPr="009B4216">
        <w:rPr>
          <w:rFonts w:ascii="Tahoma" w:hAnsi="Tahoma" w:cs="Tahoma"/>
          <w:sz w:val="20"/>
          <w:szCs w:val="20"/>
          <w:lang w:val="en-US"/>
        </w:rPr>
        <w:t>, 2 EU projects to support EIP-AHA activities</w:t>
      </w:r>
    </w:p>
    <w:p w:rsidR="009B4216" w:rsidRDefault="004720F7" w:rsidP="00D948A1">
      <w:pPr>
        <w:pStyle w:val="Paragrafoelenco"/>
        <w:numPr>
          <w:ilvl w:val="0"/>
          <w:numId w:val="3"/>
        </w:numPr>
        <w:spacing w:line="360" w:lineRule="auto"/>
        <w:ind w:left="714" w:hanging="357"/>
        <w:rPr>
          <w:rFonts w:ascii="Tahoma" w:hAnsi="Tahoma" w:cs="Tahoma"/>
          <w:sz w:val="20"/>
          <w:szCs w:val="20"/>
          <w:lang w:val="en-US"/>
        </w:rPr>
      </w:pPr>
      <w:r w:rsidRPr="009B4216">
        <w:rPr>
          <w:rFonts w:ascii="Tahoma" w:eastAsiaTheme="majorEastAsia" w:hAnsi="Tahoma" w:cs="Tahoma"/>
          <w:color w:val="1F497D" w:themeColor="text2"/>
          <w:sz w:val="24"/>
          <w:szCs w:val="24"/>
          <w:lang w:val="en-GB"/>
        </w:rPr>
        <w:t>Andrea Conte,</w:t>
      </w:r>
      <w:r w:rsidRPr="009B4216">
        <w:rPr>
          <w:b/>
          <w:lang w:val="en-US"/>
        </w:rPr>
        <w:t xml:space="preserve"> </w:t>
      </w:r>
      <w:r w:rsidRPr="009B4216">
        <w:rPr>
          <w:rFonts w:ascii="Tahoma" w:hAnsi="Tahoma" w:cs="Tahoma"/>
          <w:sz w:val="20"/>
          <w:szCs w:val="20"/>
          <w:lang w:val="en-US"/>
        </w:rPr>
        <w:t xml:space="preserve">Joint Research Center </w:t>
      </w:r>
      <w:r w:rsidR="009B4216">
        <w:rPr>
          <w:rFonts w:ascii="Tahoma" w:hAnsi="Tahoma" w:cs="Tahoma"/>
          <w:sz w:val="20"/>
          <w:szCs w:val="20"/>
          <w:lang w:val="en-US"/>
        </w:rPr>
        <w:t>–</w:t>
      </w:r>
      <w:r w:rsidRPr="009B4216">
        <w:rPr>
          <w:rFonts w:ascii="Tahoma" w:hAnsi="Tahoma" w:cs="Tahoma"/>
          <w:sz w:val="20"/>
          <w:szCs w:val="20"/>
          <w:lang w:val="en-US"/>
        </w:rPr>
        <w:t xml:space="preserve"> </w:t>
      </w:r>
      <w:r w:rsidR="0057729F">
        <w:rPr>
          <w:rFonts w:ascii="Tahoma" w:hAnsi="Tahoma" w:cs="Tahoma"/>
          <w:sz w:val="20"/>
          <w:szCs w:val="20"/>
          <w:lang w:val="en-US"/>
        </w:rPr>
        <w:t>The impact of EU polic</w:t>
      </w:r>
      <w:r w:rsidR="00576047">
        <w:rPr>
          <w:rFonts w:ascii="Tahoma" w:hAnsi="Tahoma" w:cs="Tahoma"/>
          <w:sz w:val="20"/>
          <w:szCs w:val="20"/>
          <w:lang w:val="en-US"/>
        </w:rPr>
        <w:t>ies</w:t>
      </w:r>
      <w:r w:rsidR="0057729F">
        <w:rPr>
          <w:rFonts w:ascii="Tahoma" w:hAnsi="Tahoma" w:cs="Tahoma"/>
          <w:sz w:val="20"/>
          <w:szCs w:val="20"/>
          <w:lang w:val="en-US"/>
        </w:rPr>
        <w:t xml:space="preserve"> at regional level</w:t>
      </w:r>
    </w:p>
    <w:p w:rsidR="004720F7" w:rsidRPr="009B4216" w:rsidRDefault="00076605" w:rsidP="00D948A1">
      <w:pPr>
        <w:pStyle w:val="Paragrafoelenco"/>
        <w:numPr>
          <w:ilvl w:val="0"/>
          <w:numId w:val="3"/>
        </w:numPr>
        <w:spacing w:line="360" w:lineRule="auto"/>
        <w:ind w:left="714" w:hanging="357"/>
        <w:rPr>
          <w:rFonts w:ascii="Tahoma" w:hAnsi="Tahoma" w:cs="Tahoma"/>
          <w:sz w:val="20"/>
          <w:szCs w:val="20"/>
          <w:lang w:val="en-US"/>
        </w:rPr>
      </w:pPr>
      <w:r w:rsidRPr="009B4216">
        <w:rPr>
          <w:rFonts w:ascii="Tahoma" w:eastAsiaTheme="majorEastAsia" w:hAnsi="Tahoma" w:cs="Tahoma"/>
          <w:color w:val="1F497D" w:themeColor="text2"/>
          <w:sz w:val="24"/>
          <w:szCs w:val="24"/>
          <w:lang w:val="en-GB"/>
        </w:rPr>
        <w:t>Julia Wadoux</w:t>
      </w:r>
      <w:r w:rsidRPr="009B4216">
        <w:rPr>
          <w:rFonts w:ascii="Tahoma" w:hAnsi="Tahoma" w:cs="Tahoma"/>
          <w:sz w:val="20"/>
          <w:szCs w:val="20"/>
          <w:lang w:val="en-US"/>
        </w:rPr>
        <w:t xml:space="preserve"> Policy Coordinator for Health, ICT and Accessibility at AGE Platform Europe</w:t>
      </w:r>
    </w:p>
    <w:p w:rsidR="00436B17" w:rsidRDefault="009B4216" w:rsidP="007C32A8">
      <w:pPr>
        <w:pStyle w:val="Paragrafoelenco"/>
        <w:numPr>
          <w:ilvl w:val="0"/>
          <w:numId w:val="3"/>
        </w:numPr>
        <w:spacing w:line="360" w:lineRule="auto"/>
        <w:ind w:left="714" w:hanging="357"/>
        <w:rPr>
          <w:rFonts w:ascii="Tahoma" w:hAnsi="Tahoma" w:cs="Tahoma"/>
          <w:sz w:val="20"/>
          <w:szCs w:val="20"/>
          <w:lang w:val="en-US"/>
        </w:rPr>
      </w:pPr>
      <w:r>
        <w:rPr>
          <w:rFonts w:ascii="Tahoma" w:eastAsiaTheme="majorEastAsia" w:hAnsi="Tahoma" w:cs="Tahoma"/>
          <w:color w:val="1F497D" w:themeColor="text2"/>
          <w:sz w:val="24"/>
          <w:szCs w:val="24"/>
          <w:lang w:val="en-GB"/>
        </w:rPr>
        <w:t>Valentina Tageo</w:t>
      </w:r>
      <w:r w:rsidR="004720F7" w:rsidRPr="007C32A8">
        <w:rPr>
          <w:rFonts w:ascii="Tahoma" w:hAnsi="Tahoma" w:cs="Tahoma"/>
          <w:sz w:val="20"/>
          <w:szCs w:val="20"/>
          <w:lang w:val="en-US"/>
        </w:rPr>
        <w:t xml:space="preserve"> </w:t>
      </w:r>
      <w:r>
        <w:rPr>
          <w:rFonts w:ascii="Tahoma" w:hAnsi="Tahoma" w:cs="Tahoma"/>
          <w:sz w:val="20"/>
          <w:szCs w:val="20"/>
          <w:lang w:val="en-US"/>
        </w:rPr>
        <w:t>-</w:t>
      </w:r>
      <w:r w:rsidR="007C32A8" w:rsidRPr="007C32A8">
        <w:rPr>
          <w:rFonts w:ascii="Tahoma" w:hAnsi="Tahoma" w:cs="Tahoma"/>
          <w:sz w:val="20"/>
          <w:szCs w:val="20"/>
          <w:lang w:val="en-US"/>
        </w:rPr>
        <w:t xml:space="preserve"> European Connected Health Alliance (ECHAlliance) </w:t>
      </w:r>
      <w:r w:rsidR="007C32A8">
        <w:rPr>
          <w:rFonts w:ascii="Tahoma" w:hAnsi="Tahoma" w:cs="Tahoma"/>
          <w:sz w:val="20"/>
          <w:szCs w:val="20"/>
          <w:lang w:val="en-US"/>
        </w:rPr>
        <w:t>–</w:t>
      </w:r>
      <w:r w:rsidR="007C32A8" w:rsidRPr="007C32A8">
        <w:rPr>
          <w:rFonts w:ascii="Tahoma" w:hAnsi="Tahoma" w:cs="Tahoma"/>
          <w:sz w:val="20"/>
          <w:szCs w:val="20"/>
          <w:lang w:val="en-US"/>
        </w:rPr>
        <w:t xml:space="preserve"> </w:t>
      </w:r>
    </w:p>
    <w:p w:rsidR="007C32A8" w:rsidRDefault="009B4216" w:rsidP="007C32A8">
      <w:pPr>
        <w:pStyle w:val="Paragrafoelenco"/>
        <w:numPr>
          <w:ilvl w:val="0"/>
          <w:numId w:val="3"/>
        </w:numPr>
        <w:spacing w:line="360" w:lineRule="auto"/>
        <w:ind w:left="714" w:hanging="357"/>
        <w:rPr>
          <w:rFonts w:ascii="Tahoma" w:hAnsi="Tahoma" w:cs="Tahoma"/>
          <w:sz w:val="20"/>
          <w:szCs w:val="20"/>
          <w:lang w:val="en-US"/>
        </w:rPr>
      </w:pPr>
      <w:r w:rsidRPr="00CC7036">
        <w:rPr>
          <w:rFonts w:ascii="Tahoma" w:eastAsiaTheme="majorEastAsia" w:hAnsi="Tahoma" w:cs="Tahoma"/>
          <w:color w:val="1F497D" w:themeColor="text2"/>
          <w:sz w:val="24"/>
          <w:szCs w:val="24"/>
          <w:lang w:val="en-GB"/>
        </w:rPr>
        <w:lastRenderedPageBreak/>
        <w:t>A representative</w:t>
      </w:r>
      <w:r w:rsidR="007C32A8" w:rsidRPr="00CC7036">
        <w:rPr>
          <w:rFonts w:ascii="Tahoma" w:eastAsiaTheme="majorEastAsia" w:hAnsi="Tahoma" w:cs="Tahoma"/>
          <w:color w:val="1F497D" w:themeColor="text2"/>
          <w:sz w:val="24"/>
          <w:szCs w:val="24"/>
          <w:lang w:val="en-GB"/>
        </w:rPr>
        <w:t xml:space="preserve"> – </w:t>
      </w:r>
      <w:r w:rsidRPr="00CC7036">
        <w:rPr>
          <w:rFonts w:ascii="Tahoma" w:eastAsiaTheme="majorEastAsia" w:hAnsi="Tahoma" w:cs="Tahoma"/>
          <w:color w:val="1F497D" w:themeColor="text2"/>
          <w:sz w:val="24"/>
          <w:szCs w:val="24"/>
          <w:lang w:val="en-GB"/>
        </w:rPr>
        <w:t>ATHLOS</w:t>
      </w:r>
      <w:r>
        <w:rPr>
          <w:rFonts w:ascii="Tahoma" w:hAnsi="Tahoma" w:cs="Tahoma"/>
          <w:sz w:val="20"/>
          <w:szCs w:val="20"/>
          <w:lang w:val="en-US"/>
        </w:rPr>
        <w:t xml:space="preserve"> </w:t>
      </w:r>
      <w:r w:rsidR="007C32A8">
        <w:rPr>
          <w:rFonts w:ascii="Tahoma" w:hAnsi="Tahoma" w:cs="Tahoma"/>
          <w:sz w:val="20"/>
          <w:szCs w:val="20"/>
          <w:lang w:val="en-US"/>
        </w:rPr>
        <w:t>project on Active and Healthy Aging (</w:t>
      </w:r>
      <w:r w:rsidR="00536CF7">
        <w:rPr>
          <w:rFonts w:ascii="Tahoma" w:hAnsi="Tahoma" w:cs="Tahoma"/>
          <w:sz w:val="20"/>
          <w:szCs w:val="20"/>
          <w:lang w:val="en-US"/>
        </w:rPr>
        <w:t>TBC</w:t>
      </w:r>
      <w:r w:rsidR="007C32A8">
        <w:rPr>
          <w:rFonts w:ascii="Tahoma" w:hAnsi="Tahoma" w:cs="Tahoma"/>
          <w:sz w:val="20"/>
          <w:szCs w:val="20"/>
          <w:lang w:val="en-US"/>
        </w:rPr>
        <w:t>)</w:t>
      </w:r>
      <w:r w:rsidR="00076605">
        <w:rPr>
          <w:rFonts w:ascii="Tahoma" w:hAnsi="Tahoma" w:cs="Tahoma"/>
          <w:sz w:val="20"/>
          <w:szCs w:val="20"/>
          <w:lang w:val="en-US"/>
        </w:rPr>
        <w:t xml:space="preserve"> </w:t>
      </w:r>
    </w:p>
    <w:p w:rsidR="00436B17" w:rsidRDefault="00436B17" w:rsidP="00FC6527">
      <w:pPr>
        <w:spacing w:line="240" w:lineRule="auto"/>
        <w:jc w:val="both"/>
        <w:rPr>
          <w:b/>
          <w:lang w:val="en-US"/>
        </w:rPr>
      </w:pPr>
    </w:p>
    <w:p w:rsidR="007466E9" w:rsidRDefault="007466E9" w:rsidP="007466E9">
      <w:pPr>
        <w:spacing w:line="240" w:lineRule="auto"/>
        <w:jc w:val="center"/>
        <w:rPr>
          <w:b/>
          <w:lang w:val="en-US"/>
        </w:rPr>
      </w:pPr>
      <w:r>
        <w:rPr>
          <w:b/>
          <w:noProof/>
          <w:lang w:eastAsia="it-IT"/>
        </w:rPr>
        <w:drawing>
          <wp:inline distT="0" distB="0" distL="0" distR="0" wp14:anchorId="04A0FAA4">
            <wp:extent cx="1036320" cy="70739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6320" cy="707390"/>
                    </a:xfrm>
                    <a:prstGeom prst="rect">
                      <a:avLst/>
                    </a:prstGeom>
                    <a:noFill/>
                  </pic:spPr>
                </pic:pic>
              </a:graphicData>
            </a:graphic>
          </wp:inline>
        </w:drawing>
      </w:r>
    </w:p>
    <w:p w:rsidR="00ED233D" w:rsidRDefault="00ED233D" w:rsidP="007C32A8">
      <w:pPr>
        <w:spacing w:line="240" w:lineRule="auto"/>
        <w:ind w:left="1410" w:hanging="1410"/>
        <w:jc w:val="both"/>
        <w:rPr>
          <w:rFonts w:ascii="Tahoma" w:hAnsi="Tahoma" w:cs="Tahoma"/>
          <w:lang w:val="en-US"/>
        </w:rPr>
      </w:pPr>
    </w:p>
    <w:p w:rsidR="002534CE" w:rsidRPr="00436B17" w:rsidRDefault="004720F7" w:rsidP="007C32A8">
      <w:pPr>
        <w:spacing w:line="240" w:lineRule="auto"/>
        <w:ind w:left="1410" w:hanging="1410"/>
        <w:jc w:val="both"/>
        <w:rPr>
          <w:rFonts w:ascii="Tahoma" w:eastAsiaTheme="majorEastAsia" w:hAnsi="Tahoma" w:cs="Tahoma"/>
          <w:i/>
          <w:color w:val="1F497D" w:themeColor="text2"/>
          <w:sz w:val="24"/>
          <w:szCs w:val="24"/>
          <w:u w:val="single"/>
          <w:lang w:val="en-GB"/>
        </w:rPr>
      </w:pPr>
      <w:r w:rsidRPr="00436B17">
        <w:rPr>
          <w:rFonts w:ascii="Tahoma" w:hAnsi="Tahoma" w:cs="Tahoma"/>
          <w:lang w:val="en-US"/>
        </w:rPr>
        <w:t>1</w:t>
      </w:r>
      <w:r w:rsidR="00A23EE8">
        <w:rPr>
          <w:rFonts w:ascii="Tahoma" w:hAnsi="Tahoma" w:cs="Tahoma"/>
          <w:lang w:val="en-US"/>
        </w:rPr>
        <w:t>6</w:t>
      </w:r>
      <w:r w:rsidRPr="00436B17">
        <w:rPr>
          <w:rFonts w:ascii="Tahoma" w:hAnsi="Tahoma" w:cs="Tahoma"/>
          <w:lang w:val="en-US"/>
        </w:rPr>
        <w:t>.</w:t>
      </w:r>
      <w:r w:rsidR="00CC7036">
        <w:rPr>
          <w:rFonts w:ascii="Tahoma" w:hAnsi="Tahoma" w:cs="Tahoma"/>
          <w:lang w:val="en-US"/>
        </w:rPr>
        <w:t>45</w:t>
      </w:r>
      <w:r w:rsidRPr="00436B17">
        <w:rPr>
          <w:rFonts w:ascii="Tahoma" w:hAnsi="Tahoma" w:cs="Tahoma"/>
          <w:lang w:val="en-US"/>
        </w:rPr>
        <w:t xml:space="preserve"> –</w:t>
      </w:r>
      <w:r w:rsidR="002534CE" w:rsidRPr="00436B17">
        <w:rPr>
          <w:rFonts w:ascii="Tahoma" w:hAnsi="Tahoma" w:cs="Tahoma"/>
          <w:lang w:val="en-US"/>
        </w:rPr>
        <w:t xml:space="preserve"> 1</w:t>
      </w:r>
      <w:r w:rsidR="00A23EE8">
        <w:rPr>
          <w:rFonts w:ascii="Tahoma" w:hAnsi="Tahoma" w:cs="Tahoma"/>
          <w:lang w:val="en-US"/>
        </w:rPr>
        <w:t>7</w:t>
      </w:r>
      <w:r w:rsidR="002534CE" w:rsidRPr="00436B17">
        <w:rPr>
          <w:rFonts w:ascii="Tahoma" w:hAnsi="Tahoma" w:cs="Tahoma"/>
          <w:lang w:val="en-US"/>
        </w:rPr>
        <w:t>.</w:t>
      </w:r>
      <w:r w:rsidR="00536CF7">
        <w:rPr>
          <w:rFonts w:ascii="Tahoma" w:hAnsi="Tahoma" w:cs="Tahoma"/>
          <w:lang w:val="en-US"/>
        </w:rPr>
        <w:t xml:space="preserve">45 </w:t>
      </w:r>
      <w:r w:rsidR="004B249C" w:rsidRPr="00436B17">
        <w:rPr>
          <w:rFonts w:ascii="Tahoma" w:hAnsi="Tahoma" w:cs="Tahoma"/>
          <w:lang w:val="en-US"/>
        </w:rPr>
        <w:tab/>
      </w:r>
      <w:r w:rsidR="005555EC" w:rsidRPr="00436B17">
        <w:rPr>
          <w:rFonts w:ascii="Tahoma" w:eastAsiaTheme="majorEastAsia" w:hAnsi="Tahoma" w:cs="Tahoma"/>
          <w:i/>
          <w:color w:val="1F497D" w:themeColor="text2"/>
          <w:sz w:val="24"/>
          <w:szCs w:val="24"/>
          <w:u w:val="single"/>
          <w:lang w:val="en-GB"/>
        </w:rPr>
        <w:t xml:space="preserve">An overview of </w:t>
      </w:r>
      <w:r w:rsidR="00A8272C" w:rsidRPr="00436B17">
        <w:rPr>
          <w:rFonts w:ascii="Tahoma" w:eastAsiaTheme="majorEastAsia" w:hAnsi="Tahoma" w:cs="Tahoma"/>
          <w:i/>
          <w:color w:val="1F497D" w:themeColor="text2"/>
          <w:sz w:val="24"/>
          <w:szCs w:val="24"/>
          <w:u w:val="single"/>
          <w:lang w:val="en-GB"/>
        </w:rPr>
        <w:t xml:space="preserve">the regional eco-system of the FVG Region working on </w:t>
      </w:r>
      <w:r w:rsidR="005555EC" w:rsidRPr="00436B17">
        <w:rPr>
          <w:rFonts w:ascii="Tahoma" w:eastAsiaTheme="majorEastAsia" w:hAnsi="Tahoma" w:cs="Tahoma"/>
          <w:i/>
          <w:color w:val="1F497D" w:themeColor="text2"/>
          <w:sz w:val="24"/>
          <w:szCs w:val="24"/>
          <w:u w:val="single"/>
          <w:lang w:val="en-GB"/>
        </w:rPr>
        <w:t>active ageing with the aim to prevent marginalisation of the territories, digital divide,</w:t>
      </w:r>
      <w:r w:rsidR="00A8272C" w:rsidRPr="00436B17">
        <w:rPr>
          <w:rFonts w:ascii="Tahoma" w:eastAsiaTheme="majorEastAsia" w:hAnsi="Tahoma" w:cs="Tahoma"/>
          <w:i/>
          <w:color w:val="1F497D" w:themeColor="text2"/>
          <w:sz w:val="24"/>
          <w:szCs w:val="24"/>
          <w:u w:val="single"/>
          <w:lang w:val="en-GB"/>
        </w:rPr>
        <w:t xml:space="preserve"> </w:t>
      </w:r>
      <w:r w:rsidR="005555EC" w:rsidRPr="00436B17">
        <w:rPr>
          <w:rFonts w:ascii="Tahoma" w:eastAsiaTheme="majorEastAsia" w:hAnsi="Tahoma" w:cs="Tahoma"/>
          <w:i/>
          <w:color w:val="1F497D" w:themeColor="text2"/>
          <w:sz w:val="24"/>
          <w:szCs w:val="24"/>
          <w:u w:val="single"/>
          <w:lang w:val="en-GB"/>
        </w:rPr>
        <w:t xml:space="preserve">isolation </w:t>
      </w:r>
    </w:p>
    <w:p w:rsidR="002534CE" w:rsidRPr="007C32A8" w:rsidRDefault="002534CE" w:rsidP="007C32A8">
      <w:pPr>
        <w:pStyle w:val="Paragrafoelenco"/>
        <w:numPr>
          <w:ilvl w:val="0"/>
          <w:numId w:val="4"/>
        </w:numPr>
        <w:spacing w:after="100" w:afterAutospacing="1" w:line="360" w:lineRule="auto"/>
        <w:jc w:val="both"/>
        <w:rPr>
          <w:rFonts w:ascii="Tahoma" w:hAnsi="Tahoma" w:cs="Tahoma"/>
          <w:sz w:val="20"/>
          <w:szCs w:val="20"/>
          <w:lang w:val="en-US"/>
        </w:rPr>
      </w:pPr>
      <w:r w:rsidRPr="007C32A8">
        <w:rPr>
          <w:rFonts w:ascii="Tahoma" w:eastAsiaTheme="majorEastAsia" w:hAnsi="Tahoma" w:cs="Tahoma"/>
          <w:color w:val="1F497D" w:themeColor="text2"/>
          <w:sz w:val="24"/>
          <w:szCs w:val="24"/>
          <w:lang w:val="en-GB"/>
        </w:rPr>
        <w:t>Gianna Zamaro</w:t>
      </w:r>
      <w:r w:rsidR="00436B17" w:rsidRPr="007C32A8">
        <w:rPr>
          <w:lang w:val="en-US"/>
        </w:rPr>
        <w:t xml:space="preserve">, </w:t>
      </w:r>
      <w:r w:rsidR="00581971">
        <w:rPr>
          <w:rFonts w:ascii="Tahoma" w:hAnsi="Tahoma" w:cs="Tahoma"/>
          <w:sz w:val="20"/>
          <w:szCs w:val="20"/>
          <w:lang w:val="en-US"/>
        </w:rPr>
        <w:t>Director</w:t>
      </w:r>
      <w:r w:rsidRPr="007C32A8">
        <w:rPr>
          <w:rFonts w:ascii="Tahoma" w:hAnsi="Tahoma" w:cs="Tahoma"/>
          <w:sz w:val="20"/>
          <w:szCs w:val="20"/>
          <w:lang w:val="en-US"/>
        </w:rPr>
        <w:t xml:space="preserve"> for Health, Social Policies and Disability</w:t>
      </w:r>
      <w:r w:rsidR="007C32A8">
        <w:rPr>
          <w:rFonts w:ascii="Tahoma" w:hAnsi="Tahoma" w:cs="Tahoma"/>
          <w:sz w:val="20"/>
          <w:szCs w:val="20"/>
          <w:lang w:val="en-US"/>
        </w:rPr>
        <w:t>,</w:t>
      </w:r>
      <w:r w:rsidRPr="007C32A8">
        <w:rPr>
          <w:rFonts w:ascii="Tahoma" w:hAnsi="Tahoma" w:cs="Tahoma"/>
          <w:sz w:val="20"/>
          <w:szCs w:val="20"/>
          <w:lang w:val="en-US"/>
        </w:rPr>
        <w:t xml:space="preserve"> Friuli Venezia Giulia Autonomous Region as representative of the Regional Panel on AHA</w:t>
      </w:r>
      <w:r w:rsidR="007C32A8">
        <w:rPr>
          <w:rFonts w:ascii="Tahoma" w:hAnsi="Tahoma" w:cs="Tahoma"/>
          <w:sz w:val="20"/>
          <w:szCs w:val="20"/>
          <w:lang w:val="en-US"/>
        </w:rPr>
        <w:t xml:space="preserve"> - </w:t>
      </w:r>
    </w:p>
    <w:p w:rsidR="00875B85" w:rsidRPr="00536CF7" w:rsidRDefault="005E65B5" w:rsidP="00966F26">
      <w:pPr>
        <w:pStyle w:val="NormaleWeb"/>
        <w:numPr>
          <w:ilvl w:val="0"/>
          <w:numId w:val="4"/>
        </w:numPr>
        <w:kinsoku w:val="0"/>
        <w:overflowPunct w:val="0"/>
        <w:spacing w:before="0" w:beforeAutospacing="0" w:line="360" w:lineRule="auto"/>
        <w:textAlignment w:val="baseline"/>
        <w:rPr>
          <w:rFonts w:ascii="Tahoma" w:eastAsiaTheme="minorHAnsi" w:hAnsi="Tahoma" w:cs="Tahoma"/>
          <w:sz w:val="20"/>
          <w:szCs w:val="20"/>
          <w:lang w:val="en-US" w:eastAsia="en-US"/>
        </w:rPr>
      </w:pPr>
      <w:r w:rsidRPr="00875B85">
        <w:rPr>
          <w:rFonts w:ascii="Tahoma" w:eastAsiaTheme="majorEastAsia" w:hAnsi="Tahoma" w:cs="Tahoma"/>
          <w:color w:val="1F497D" w:themeColor="text2"/>
          <w:lang w:val="en-GB"/>
        </w:rPr>
        <w:t>Ketty Segatti</w:t>
      </w:r>
      <w:r w:rsidR="00436B17" w:rsidRPr="00875B85">
        <w:rPr>
          <w:rFonts w:ascii="Tahoma" w:eastAsiaTheme="majorEastAsia" w:hAnsi="Tahoma" w:cs="Tahoma"/>
          <w:color w:val="1F497D" w:themeColor="text2"/>
          <w:lang w:val="en-GB"/>
        </w:rPr>
        <w:t xml:space="preserve">, </w:t>
      </w:r>
      <w:r w:rsidR="00436B17" w:rsidRPr="00875B85">
        <w:rPr>
          <w:rFonts w:ascii="Tahoma" w:eastAsiaTheme="minorHAnsi" w:hAnsi="Tahoma" w:cs="Tahoma"/>
          <w:sz w:val="20"/>
          <w:szCs w:val="20"/>
          <w:lang w:val="en-US" w:eastAsia="en-US"/>
        </w:rPr>
        <w:t>Vice Director Cen</w:t>
      </w:r>
      <w:r w:rsidR="00271BC3">
        <w:rPr>
          <w:rFonts w:ascii="Tahoma" w:eastAsiaTheme="minorHAnsi" w:hAnsi="Tahoma" w:cs="Tahoma"/>
          <w:sz w:val="20"/>
          <w:szCs w:val="20"/>
          <w:lang w:val="en-US" w:eastAsia="en-US"/>
        </w:rPr>
        <w:t>tral Directorate for employment</w:t>
      </w:r>
      <w:r w:rsidR="00436B17" w:rsidRPr="00875B85">
        <w:rPr>
          <w:rFonts w:ascii="Tahoma" w:eastAsiaTheme="minorHAnsi" w:hAnsi="Tahoma" w:cs="Tahoma"/>
          <w:sz w:val="20"/>
          <w:szCs w:val="20"/>
          <w:lang w:val="en-US" w:eastAsia="en-US"/>
        </w:rPr>
        <w:t>, training, education, equal opportunities, youth, research and university of FVG Region</w:t>
      </w:r>
      <w:r w:rsidR="007C32A8" w:rsidRPr="00875B85">
        <w:rPr>
          <w:rFonts w:ascii="Tahoma" w:eastAsiaTheme="minorHAnsi" w:hAnsi="Tahoma" w:cs="Tahoma"/>
          <w:sz w:val="20"/>
          <w:szCs w:val="20"/>
          <w:lang w:val="en-US" w:eastAsia="en-US"/>
        </w:rPr>
        <w:t xml:space="preserve"> </w:t>
      </w:r>
      <w:r w:rsidR="00875B85">
        <w:rPr>
          <w:rFonts w:ascii="Tahoma" w:eastAsiaTheme="minorHAnsi" w:hAnsi="Tahoma" w:cs="Tahoma"/>
          <w:sz w:val="20"/>
          <w:szCs w:val="20"/>
          <w:lang w:val="en-US" w:eastAsia="en-US"/>
        </w:rPr>
        <w:t>–</w:t>
      </w:r>
      <w:r w:rsidR="007C32A8" w:rsidRPr="00875B85">
        <w:rPr>
          <w:rFonts w:ascii="Tahoma" w:eastAsiaTheme="minorHAnsi" w:hAnsi="Tahoma" w:cs="Tahoma"/>
          <w:sz w:val="20"/>
          <w:szCs w:val="20"/>
          <w:lang w:val="en-US" w:eastAsia="en-US"/>
        </w:rPr>
        <w:t xml:space="preserve"> </w:t>
      </w:r>
      <w:r w:rsidR="002F18EA">
        <w:rPr>
          <w:rFonts w:ascii="Tahoma" w:eastAsiaTheme="minorHAnsi" w:hAnsi="Tahoma" w:cs="Tahoma"/>
          <w:sz w:val="20"/>
          <w:szCs w:val="20"/>
          <w:lang w:val="en-US" w:eastAsia="en-US"/>
        </w:rPr>
        <w:t>(TBC)</w:t>
      </w:r>
    </w:p>
    <w:p w:rsidR="00A8272C" w:rsidRPr="00875B85" w:rsidRDefault="00436B17" w:rsidP="00966F26">
      <w:pPr>
        <w:pStyle w:val="NormaleWeb"/>
        <w:numPr>
          <w:ilvl w:val="0"/>
          <w:numId w:val="4"/>
        </w:numPr>
        <w:kinsoku w:val="0"/>
        <w:overflowPunct w:val="0"/>
        <w:spacing w:before="0" w:beforeAutospacing="0" w:line="360" w:lineRule="auto"/>
        <w:textAlignment w:val="baseline"/>
        <w:rPr>
          <w:rFonts w:ascii="Tahoma" w:eastAsiaTheme="minorHAnsi" w:hAnsi="Tahoma" w:cs="Tahoma"/>
          <w:sz w:val="20"/>
          <w:szCs w:val="20"/>
          <w:lang w:eastAsia="en-US"/>
        </w:rPr>
      </w:pPr>
      <w:r w:rsidRPr="00875B85">
        <w:rPr>
          <w:rFonts w:ascii="Tahoma" w:eastAsiaTheme="majorEastAsia" w:hAnsi="Tahoma" w:cs="Tahoma"/>
          <w:color w:val="1F497D" w:themeColor="text2"/>
        </w:rPr>
        <w:t>Giuseppe Napoli</w:t>
      </w:r>
      <w:r w:rsidRPr="00875B85">
        <w:rPr>
          <w:rFonts w:asciiTheme="minorHAnsi" w:eastAsiaTheme="minorHAnsi" w:hAnsiTheme="minorHAnsi" w:cstheme="minorBidi"/>
          <w:sz w:val="22"/>
          <w:szCs w:val="22"/>
          <w:lang w:eastAsia="en-US"/>
        </w:rPr>
        <w:t xml:space="preserve">, </w:t>
      </w:r>
      <w:r w:rsidR="005E65B5" w:rsidRPr="00875B85">
        <w:rPr>
          <w:rFonts w:ascii="Tahoma" w:eastAsiaTheme="minorHAnsi" w:hAnsi="Tahoma" w:cs="Tahoma"/>
          <w:sz w:val="20"/>
          <w:szCs w:val="20"/>
          <w:lang w:eastAsia="en-US"/>
        </w:rPr>
        <w:t>Feder Sanità ANCI</w:t>
      </w:r>
      <w:r w:rsidR="007C32A8" w:rsidRPr="00875B85">
        <w:rPr>
          <w:rFonts w:ascii="Tahoma" w:eastAsiaTheme="minorHAnsi" w:hAnsi="Tahoma" w:cs="Tahoma"/>
          <w:sz w:val="20"/>
          <w:szCs w:val="20"/>
          <w:lang w:eastAsia="en-US"/>
        </w:rPr>
        <w:t xml:space="preserve"> - tbc</w:t>
      </w:r>
    </w:p>
    <w:p w:rsidR="005E65B5" w:rsidRPr="007C32A8" w:rsidRDefault="005E65B5" w:rsidP="007C32A8">
      <w:pPr>
        <w:pStyle w:val="Paragrafoelenco"/>
        <w:numPr>
          <w:ilvl w:val="0"/>
          <w:numId w:val="4"/>
        </w:numPr>
        <w:spacing w:after="100" w:afterAutospacing="1" w:line="360" w:lineRule="auto"/>
        <w:rPr>
          <w:rFonts w:ascii="Tahoma" w:hAnsi="Tahoma" w:cs="Tahoma"/>
          <w:sz w:val="20"/>
          <w:szCs w:val="20"/>
          <w:lang w:val="en-US"/>
        </w:rPr>
      </w:pPr>
      <w:r w:rsidRPr="007C32A8">
        <w:rPr>
          <w:rFonts w:ascii="Tahoma" w:hAnsi="Tahoma" w:cs="Tahoma"/>
          <w:sz w:val="20"/>
          <w:szCs w:val="20"/>
          <w:lang w:val="en-US"/>
        </w:rPr>
        <w:t xml:space="preserve">University </w:t>
      </w:r>
      <w:r w:rsidR="00436B17" w:rsidRPr="007C32A8">
        <w:rPr>
          <w:rFonts w:ascii="Tahoma" w:hAnsi="Tahoma" w:cs="Tahoma"/>
          <w:sz w:val="20"/>
          <w:szCs w:val="20"/>
          <w:lang w:val="en-US"/>
        </w:rPr>
        <w:t xml:space="preserve">of Udine </w:t>
      </w:r>
      <w:r w:rsidRPr="007C32A8">
        <w:rPr>
          <w:rFonts w:ascii="Tahoma" w:hAnsi="Tahoma" w:cs="Tahoma"/>
          <w:sz w:val="20"/>
          <w:szCs w:val="20"/>
          <w:lang w:val="en-US"/>
        </w:rPr>
        <w:t>– Inderdisciplinary Group on AHA</w:t>
      </w:r>
      <w:r w:rsidR="007C32A8">
        <w:rPr>
          <w:rFonts w:ascii="Tahoma" w:hAnsi="Tahoma" w:cs="Tahoma"/>
          <w:sz w:val="20"/>
          <w:szCs w:val="20"/>
          <w:lang w:val="en-US"/>
        </w:rPr>
        <w:t xml:space="preserve"> </w:t>
      </w:r>
      <w:r w:rsidR="000A1B72">
        <w:rPr>
          <w:rFonts w:ascii="Tahoma" w:hAnsi="Tahoma" w:cs="Tahoma"/>
          <w:sz w:val="20"/>
          <w:szCs w:val="20"/>
          <w:lang w:val="en-US"/>
        </w:rPr>
        <w:t>–</w:t>
      </w:r>
      <w:r w:rsidR="007C32A8">
        <w:rPr>
          <w:rFonts w:ascii="Tahoma" w:hAnsi="Tahoma" w:cs="Tahoma"/>
          <w:sz w:val="20"/>
          <w:szCs w:val="20"/>
          <w:lang w:val="en-US"/>
        </w:rPr>
        <w:t xml:space="preserve"> </w:t>
      </w:r>
      <w:r w:rsidR="000A1B72">
        <w:rPr>
          <w:rFonts w:ascii="Tahoma" w:hAnsi="Tahoma" w:cs="Tahoma"/>
          <w:sz w:val="20"/>
          <w:szCs w:val="20"/>
          <w:lang w:val="en-US"/>
        </w:rPr>
        <w:t>prof Ginaluca TELL (tbc)</w:t>
      </w:r>
    </w:p>
    <w:p w:rsidR="00436B17" w:rsidRDefault="009B4216" w:rsidP="009B4216">
      <w:pPr>
        <w:pStyle w:val="Paragrafoelenco"/>
        <w:numPr>
          <w:ilvl w:val="0"/>
          <w:numId w:val="4"/>
        </w:numPr>
        <w:spacing w:after="100" w:afterAutospacing="1" w:line="360" w:lineRule="auto"/>
        <w:rPr>
          <w:rFonts w:ascii="Tahoma" w:hAnsi="Tahoma" w:cs="Tahoma"/>
          <w:sz w:val="20"/>
          <w:szCs w:val="20"/>
        </w:rPr>
      </w:pPr>
      <w:r w:rsidRPr="009B4216">
        <w:rPr>
          <w:rFonts w:ascii="Tahoma" w:eastAsiaTheme="majorEastAsia" w:hAnsi="Tahoma" w:cs="Tahoma"/>
          <w:color w:val="1F497D" w:themeColor="text2"/>
          <w:sz w:val="24"/>
          <w:szCs w:val="24"/>
          <w:lang w:eastAsia="it-IT"/>
        </w:rPr>
        <w:t>Andrea di Lenarda</w:t>
      </w:r>
      <w:r w:rsidRPr="00536CF7">
        <w:rPr>
          <w:rFonts w:ascii="Tahoma" w:hAnsi="Tahoma" w:cs="Tahoma"/>
          <w:sz w:val="20"/>
          <w:szCs w:val="20"/>
        </w:rPr>
        <w:t xml:space="preserve"> - University of Trieste</w:t>
      </w:r>
    </w:p>
    <w:p w:rsidR="00536CF7" w:rsidRPr="007C32A8" w:rsidRDefault="00CB547B" w:rsidP="00536CF7">
      <w:pPr>
        <w:pStyle w:val="Paragrafoelenco"/>
        <w:numPr>
          <w:ilvl w:val="0"/>
          <w:numId w:val="4"/>
        </w:numPr>
        <w:spacing w:line="360" w:lineRule="auto"/>
        <w:rPr>
          <w:rFonts w:ascii="Tahoma" w:hAnsi="Tahoma" w:cs="Tahoma"/>
          <w:sz w:val="20"/>
          <w:szCs w:val="20"/>
          <w:lang w:val="en-US"/>
        </w:rPr>
      </w:pPr>
      <w:r w:rsidRPr="00CB547B">
        <w:rPr>
          <w:rFonts w:ascii="Tahoma" w:eastAsiaTheme="majorEastAsia" w:hAnsi="Tahoma" w:cs="Tahoma"/>
          <w:color w:val="1F497D" w:themeColor="text2"/>
          <w:sz w:val="24"/>
          <w:szCs w:val="24"/>
          <w:lang w:val="en-US"/>
        </w:rPr>
        <w:t>Nicola Scomparin</w:t>
      </w:r>
      <w:r w:rsidRPr="00CB547B">
        <w:rPr>
          <w:rFonts w:ascii="Tahoma" w:eastAsiaTheme="majorEastAsia" w:hAnsi="Tahoma" w:cs="Tahoma"/>
          <w:color w:val="1F497D" w:themeColor="text2"/>
          <w:sz w:val="24"/>
          <w:szCs w:val="24"/>
          <w:lang w:val="en-GB"/>
        </w:rPr>
        <w:t xml:space="preserve"> </w:t>
      </w:r>
      <w:r>
        <w:rPr>
          <w:rFonts w:ascii="Tahoma" w:eastAsiaTheme="majorEastAsia" w:hAnsi="Tahoma" w:cs="Tahoma"/>
          <w:color w:val="1F497D" w:themeColor="text2"/>
          <w:sz w:val="24"/>
          <w:szCs w:val="24"/>
          <w:lang w:val="en-GB"/>
        </w:rPr>
        <w:t xml:space="preserve">- </w:t>
      </w:r>
      <w:r w:rsidR="002F18EA">
        <w:rPr>
          <w:rFonts w:ascii="Tahoma" w:hAnsi="Tahoma" w:cs="Tahoma"/>
          <w:sz w:val="20"/>
          <w:szCs w:val="20"/>
          <w:lang w:val="en-US"/>
        </w:rPr>
        <w:t xml:space="preserve">Programma Mattone Internazionale Salute </w:t>
      </w:r>
      <w:r w:rsidR="00536CF7">
        <w:rPr>
          <w:rFonts w:ascii="Tahoma" w:eastAsiaTheme="majorEastAsia" w:hAnsi="Tahoma" w:cs="Tahoma"/>
          <w:color w:val="1F497D" w:themeColor="text2"/>
          <w:sz w:val="24"/>
          <w:szCs w:val="24"/>
          <w:lang w:val="en-GB"/>
        </w:rPr>
        <w:t xml:space="preserve"> </w:t>
      </w:r>
      <w:r w:rsidR="002F18EA">
        <w:rPr>
          <w:rFonts w:ascii="Tahoma" w:eastAsiaTheme="majorEastAsia" w:hAnsi="Tahoma" w:cs="Tahoma"/>
          <w:color w:val="1F497D" w:themeColor="text2"/>
          <w:sz w:val="24"/>
          <w:szCs w:val="24"/>
          <w:lang w:val="en-GB"/>
        </w:rPr>
        <w:t>(</w:t>
      </w:r>
      <w:r w:rsidR="00536CF7" w:rsidRPr="00CC7036">
        <w:rPr>
          <w:rFonts w:ascii="Tahoma" w:hAnsi="Tahoma" w:cs="Tahoma"/>
          <w:sz w:val="20"/>
          <w:szCs w:val="20"/>
          <w:lang w:val="en-US"/>
        </w:rPr>
        <w:t>ProMIS</w:t>
      </w:r>
      <w:r w:rsidR="002F18EA">
        <w:rPr>
          <w:rFonts w:ascii="Tahoma" w:hAnsi="Tahoma" w:cs="Tahoma"/>
          <w:sz w:val="20"/>
          <w:szCs w:val="20"/>
          <w:lang w:val="en-US"/>
        </w:rPr>
        <w:t>)</w:t>
      </w:r>
      <w:r w:rsidR="00536CF7" w:rsidRPr="00CC7036">
        <w:rPr>
          <w:rFonts w:ascii="Tahoma" w:hAnsi="Tahoma" w:cs="Tahoma"/>
          <w:sz w:val="20"/>
          <w:szCs w:val="20"/>
          <w:lang w:val="en-US"/>
        </w:rPr>
        <w:t xml:space="preserve"> </w:t>
      </w:r>
      <w:r w:rsidR="002F18EA">
        <w:rPr>
          <w:rFonts w:ascii="Tahoma" w:hAnsi="Tahoma" w:cs="Tahoma"/>
          <w:sz w:val="20"/>
          <w:szCs w:val="20"/>
          <w:lang w:val="en-US"/>
        </w:rPr>
        <w:t xml:space="preserve">– ProMIS </w:t>
      </w:r>
      <w:r w:rsidR="00536CF7" w:rsidRPr="00CC7036">
        <w:rPr>
          <w:rFonts w:ascii="Tahoma" w:hAnsi="Tahoma" w:cs="Tahoma"/>
          <w:sz w:val="20"/>
          <w:szCs w:val="20"/>
          <w:lang w:val="en-US"/>
        </w:rPr>
        <w:t xml:space="preserve">activities linked to ageing and coordination </w:t>
      </w:r>
      <w:r w:rsidR="00536CF7">
        <w:rPr>
          <w:rFonts w:ascii="Tahoma" w:hAnsi="Tahoma" w:cs="Tahoma"/>
          <w:sz w:val="20"/>
          <w:szCs w:val="20"/>
          <w:lang w:val="en-US"/>
        </w:rPr>
        <w:t xml:space="preserve">of </w:t>
      </w:r>
      <w:r w:rsidR="00536CF7" w:rsidRPr="00CC7036">
        <w:rPr>
          <w:rFonts w:ascii="Tahoma" w:hAnsi="Tahoma" w:cs="Tahoma"/>
          <w:sz w:val="20"/>
          <w:szCs w:val="20"/>
          <w:lang w:val="en-US"/>
        </w:rPr>
        <w:t>Italian Reference Sites</w:t>
      </w:r>
      <w:r w:rsidR="00536CF7">
        <w:rPr>
          <w:rFonts w:ascii="Tahoma" w:hAnsi="Tahoma" w:cs="Tahoma"/>
          <w:sz w:val="20"/>
          <w:szCs w:val="20"/>
          <w:lang w:val="en-US"/>
        </w:rPr>
        <w:t xml:space="preserve"> </w:t>
      </w:r>
      <w:r>
        <w:rPr>
          <w:rFonts w:ascii="Tahoma" w:hAnsi="Tahoma" w:cs="Tahoma"/>
          <w:sz w:val="20"/>
          <w:szCs w:val="20"/>
          <w:lang w:val="en-US"/>
        </w:rPr>
        <w:t xml:space="preserve">– </w:t>
      </w:r>
    </w:p>
    <w:p w:rsidR="00536CF7" w:rsidRPr="00536CF7" w:rsidRDefault="00536CF7" w:rsidP="009B4216">
      <w:pPr>
        <w:pStyle w:val="Paragrafoelenco"/>
        <w:numPr>
          <w:ilvl w:val="0"/>
          <w:numId w:val="4"/>
        </w:numPr>
        <w:spacing w:after="100" w:afterAutospacing="1" w:line="360" w:lineRule="auto"/>
        <w:rPr>
          <w:rFonts w:ascii="Tahoma" w:hAnsi="Tahoma" w:cs="Tahoma"/>
          <w:sz w:val="20"/>
          <w:szCs w:val="20"/>
          <w:lang w:val="en-US"/>
        </w:rPr>
      </w:pPr>
    </w:p>
    <w:p w:rsidR="002534CE" w:rsidRPr="00436B17" w:rsidRDefault="00A8272C" w:rsidP="007C32A8">
      <w:pPr>
        <w:spacing w:line="240" w:lineRule="auto"/>
        <w:jc w:val="both"/>
        <w:rPr>
          <w:rFonts w:ascii="Tahoma" w:eastAsiaTheme="majorEastAsia" w:hAnsi="Tahoma" w:cs="Tahoma"/>
          <w:i/>
          <w:color w:val="1F497D" w:themeColor="text2"/>
          <w:sz w:val="24"/>
          <w:szCs w:val="24"/>
          <w:u w:val="single"/>
          <w:lang w:val="en-GB"/>
        </w:rPr>
      </w:pPr>
      <w:r w:rsidRPr="00436B17">
        <w:rPr>
          <w:rFonts w:ascii="Tahoma" w:hAnsi="Tahoma" w:cs="Tahoma"/>
          <w:lang w:val="en-US"/>
        </w:rPr>
        <w:t>1</w:t>
      </w:r>
      <w:r w:rsidR="00A23EE8">
        <w:rPr>
          <w:rFonts w:ascii="Tahoma" w:hAnsi="Tahoma" w:cs="Tahoma"/>
          <w:lang w:val="en-US"/>
        </w:rPr>
        <w:t>7</w:t>
      </w:r>
      <w:r w:rsidRPr="00436B17">
        <w:rPr>
          <w:rFonts w:ascii="Tahoma" w:hAnsi="Tahoma" w:cs="Tahoma"/>
          <w:lang w:val="en-US"/>
        </w:rPr>
        <w:t>.</w:t>
      </w:r>
      <w:r w:rsidR="00536CF7">
        <w:rPr>
          <w:rFonts w:ascii="Tahoma" w:hAnsi="Tahoma" w:cs="Tahoma"/>
          <w:lang w:val="en-US"/>
        </w:rPr>
        <w:t>45</w:t>
      </w:r>
      <w:r w:rsidRPr="00436B17">
        <w:rPr>
          <w:rFonts w:ascii="Tahoma" w:hAnsi="Tahoma" w:cs="Tahoma"/>
          <w:lang w:val="en-US"/>
        </w:rPr>
        <w:t xml:space="preserve"> </w:t>
      </w:r>
      <w:r w:rsidR="004720F7" w:rsidRPr="00436B17">
        <w:rPr>
          <w:rFonts w:ascii="Tahoma" w:hAnsi="Tahoma" w:cs="Tahoma"/>
          <w:lang w:val="en-US"/>
        </w:rPr>
        <w:t>–</w:t>
      </w:r>
      <w:r w:rsidRPr="00436B17">
        <w:rPr>
          <w:rFonts w:ascii="Tahoma" w:hAnsi="Tahoma" w:cs="Tahoma"/>
          <w:lang w:val="en-US"/>
        </w:rPr>
        <w:t>1</w:t>
      </w:r>
      <w:r w:rsidR="00A23EE8">
        <w:rPr>
          <w:rFonts w:ascii="Tahoma" w:hAnsi="Tahoma" w:cs="Tahoma"/>
          <w:lang w:val="en-US"/>
        </w:rPr>
        <w:t>8</w:t>
      </w:r>
      <w:r w:rsidRPr="00436B17">
        <w:rPr>
          <w:rFonts w:ascii="Tahoma" w:hAnsi="Tahoma" w:cs="Tahoma"/>
          <w:lang w:val="en-US"/>
        </w:rPr>
        <w:t>.</w:t>
      </w:r>
      <w:r w:rsidR="00536CF7">
        <w:rPr>
          <w:rFonts w:ascii="Tahoma" w:hAnsi="Tahoma" w:cs="Tahoma"/>
          <w:lang w:val="en-US"/>
        </w:rPr>
        <w:t>00</w:t>
      </w:r>
      <w:r w:rsidR="007C32A8">
        <w:rPr>
          <w:rFonts w:ascii="Tahoma" w:hAnsi="Tahoma" w:cs="Tahoma"/>
          <w:lang w:val="en-US"/>
        </w:rPr>
        <w:t xml:space="preserve"> </w:t>
      </w:r>
      <w:r w:rsidR="007C32A8" w:rsidRPr="007C32A8">
        <w:rPr>
          <w:rFonts w:ascii="Tahoma" w:eastAsiaTheme="majorEastAsia" w:hAnsi="Tahoma" w:cs="Tahoma"/>
          <w:i/>
          <w:color w:val="1F497D" w:themeColor="text2"/>
          <w:sz w:val="24"/>
          <w:szCs w:val="24"/>
          <w:u w:val="single"/>
          <w:lang w:val="en-GB"/>
        </w:rPr>
        <w:t>D</w:t>
      </w:r>
      <w:r w:rsidR="00436B17">
        <w:rPr>
          <w:rFonts w:ascii="Tahoma" w:eastAsiaTheme="majorEastAsia" w:hAnsi="Tahoma" w:cs="Tahoma"/>
          <w:i/>
          <w:color w:val="1F497D" w:themeColor="text2"/>
          <w:sz w:val="24"/>
          <w:szCs w:val="24"/>
          <w:u w:val="single"/>
          <w:lang w:val="en-GB"/>
        </w:rPr>
        <w:t>iscussion with th</w:t>
      </w:r>
      <w:r w:rsidR="00E42CCC" w:rsidRPr="00436B17">
        <w:rPr>
          <w:rFonts w:ascii="Tahoma" w:eastAsiaTheme="majorEastAsia" w:hAnsi="Tahoma" w:cs="Tahoma"/>
          <w:i/>
          <w:color w:val="1F497D" w:themeColor="text2"/>
          <w:sz w:val="24"/>
          <w:szCs w:val="24"/>
          <w:u w:val="single"/>
          <w:lang w:val="en-GB"/>
        </w:rPr>
        <w:t xml:space="preserve">e </w:t>
      </w:r>
      <w:r w:rsidR="00436B17">
        <w:rPr>
          <w:rFonts w:ascii="Tahoma" w:eastAsiaTheme="majorEastAsia" w:hAnsi="Tahoma" w:cs="Tahoma"/>
          <w:i/>
          <w:color w:val="1F497D" w:themeColor="text2"/>
          <w:sz w:val="24"/>
          <w:szCs w:val="24"/>
          <w:u w:val="single"/>
          <w:lang w:val="en-GB"/>
        </w:rPr>
        <w:t>members of the European Committee of the Regions</w:t>
      </w:r>
    </w:p>
    <w:p w:rsidR="008B073A" w:rsidRPr="008B073A" w:rsidRDefault="008B073A" w:rsidP="002534CE">
      <w:pPr>
        <w:spacing w:line="240" w:lineRule="auto"/>
        <w:rPr>
          <w:lang w:val="en-US"/>
        </w:rPr>
      </w:pPr>
    </w:p>
    <w:p w:rsidR="008B073A" w:rsidRPr="00436B17" w:rsidRDefault="00112725" w:rsidP="00436B17">
      <w:pPr>
        <w:spacing w:line="240" w:lineRule="auto"/>
        <w:jc w:val="both"/>
        <w:rPr>
          <w:rFonts w:ascii="Tahoma" w:eastAsiaTheme="majorEastAsia" w:hAnsi="Tahoma" w:cs="Tahoma"/>
          <w:i/>
          <w:color w:val="1F497D" w:themeColor="text2"/>
          <w:sz w:val="24"/>
          <w:szCs w:val="24"/>
          <w:u w:val="single"/>
          <w:lang w:val="en-GB"/>
        </w:rPr>
      </w:pPr>
      <w:r w:rsidRPr="00436B17">
        <w:rPr>
          <w:rFonts w:ascii="Tahoma" w:hAnsi="Tahoma" w:cs="Tahoma"/>
          <w:lang w:val="en-US"/>
        </w:rPr>
        <w:t>1</w:t>
      </w:r>
      <w:r w:rsidR="00A23EE8">
        <w:rPr>
          <w:rFonts w:ascii="Tahoma" w:hAnsi="Tahoma" w:cs="Tahoma"/>
          <w:lang w:val="en-US"/>
        </w:rPr>
        <w:t>8</w:t>
      </w:r>
      <w:r w:rsidRPr="00436B17">
        <w:rPr>
          <w:rFonts w:ascii="Tahoma" w:hAnsi="Tahoma" w:cs="Tahoma"/>
          <w:lang w:val="en-US"/>
        </w:rPr>
        <w:t>.</w:t>
      </w:r>
      <w:r w:rsidR="005E65B5" w:rsidRPr="00436B17">
        <w:rPr>
          <w:rFonts w:ascii="Tahoma" w:hAnsi="Tahoma" w:cs="Tahoma"/>
          <w:lang w:val="en-US"/>
        </w:rPr>
        <w:t>0</w:t>
      </w:r>
      <w:r w:rsidR="004720F7" w:rsidRPr="00436B17">
        <w:rPr>
          <w:rFonts w:ascii="Tahoma" w:hAnsi="Tahoma" w:cs="Tahoma"/>
          <w:lang w:val="en-US"/>
        </w:rPr>
        <w:t xml:space="preserve">0 </w:t>
      </w:r>
      <w:r w:rsidR="00436B17">
        <w:rPr>
          <w:rFonts w:ascii="Tahoma" w:eastAsiaTheme="majorEastAsia" w:hAnsi="Tahoma" w:cs="Tahoma"/>
          <w:i/>
          <w:color w:val="1F497D" w:themeColor="text2"/>
          <w:sz w:val="24"/>
          <w:szCs w:val="24"/>
          <w:u w:val="single"/>
          <w:lang w:val="en-GB"/>
        </w:rPr>
        <w:t>Closing remarks</w:t>
      </w:r>
    </w:p>
    <w:p w:rsidR="005E65B5" w:rsidRPr="007C32A8" w:rsidRDefault="005E65B5" w:rsidP="007C32A8">
      <w:pPr>
        <w:pStyle w:val="Paragrafoelenco"/>
        <w:numPr>
          <w:ilvl w:val="0"/>
          <w:numId w:val="5"/>
        </w:numPr>
        <w:spacing w:after="100" w:afterAutospacing="1" w:line="360" w:lineRule="auto"/>
        <w:ind w:left="714" w:hanging="357"/>
        <w:rPr>
          <w:rFonts w:ascii="Tahoma" w:hAnsi="Tahoma" w:cs="Tahoma"/>
          <w:sz w:val="20"/>
          <w:szCs w:val="20"/>
          <w:lang w:val="en-US"/>
        </w:rPr>
      </w:pPr>
      <w:r w:rsidRPr="007C32A8">
        <w:rPr>
          <w:rFonts w:ascii="Tahoma" w:eastAsiaTheme="majorEastAsia" w:hAnsi="Tahoma" w:cs="Tahoma"/>
          <w:color w:val="1F497D" w:themeColor="text2"/>
          <w:sz w:val="24"/>
          <w:szCs w:val="24"/>
          <w:lang w:val="en-GB"/>
        </w:rPr>
        <w:lastRenderedPageBreak/>
        <w:t>Pier Mauro Zanin</w:t>
      </w:r>
      <w:r w:rsidR="00436B17" w:rsidRPr="007C32A8">
        <w:rPr>
          <w:lang w:val="en-US"/>
        </w:rPr>
        <w:t xml:space="preserve">, </w:t>
      </w:r>
      <w:r w:rsidRPr="007C32A8">
        <w:rPr>
          <w:rFonts w:ascii="Tahoma" w:hAnsi="Tahoma" w:cs="Tahoma"/>
          <w:sz w:val="20"/>
          <w:szCs w:val="20"/>
          <w:lang w:val="en-US"/>
        </w:rPr>
        <w:t>President of the Regional Assembly of the Friuli Venezia Giulia Region</w:t>
      </w:r>
    </w:p>
    <w:p w:rsidR="00436B17" w:rsidRDefault="00436B17" w:rsidP="00D56779">
      <w:pPr>
        <w:spacing w:line="240" w:lineRule="auto"/>
        <w:rPr>
          <w:rFonts w:ascii="Tahoma" w:hAnsi="Tahoma" w:cs="Tahoma"/>
          <w:lang w:val="en-US"/>
        </w:rPr>
      </w:pPr>
    </w:p>
    <w:p w:rsidR="0082766B" w:rsidRPr="00436B17" w:rsidRDefault="00E42CCC" w:rsidP="00D56779">
      <w:pPr>
        <w:spacing w:line="240" w:lineRule="auto"/>
        <w:rPr>
          <w:rFonts w:ascii="Tahoma" w:eastAsiaTheme="majorEastAsia" w:hAnsi="Tahoma" w:cs="Tahoma"/>
          <w:i/>
          <w:color w:val="1F497D" w:themeColor="text2"/>
          <w:sz w:val="24"/>
          <w:szCs w:val="24"/>
          <w:lang w:val="en-GB"/>
        </w:rPr>
      </w:pPr>
      <w:r w:rsidRPr="00436B17">
        <w:rPr>
          <w:rFonts w:ascii="Tahoma" w:hAnsi="Tahoma" w:cs="Tahoma"/>
          <w:lang w:val="en-US"/>
        </w:rPr>
        <w:t>19:</w:t>
      </w:r>
      <w:r w:rsidR="00A23EE8">
        <w:rPr>
          <w:rFonts w:ascii="Tahoma" w:hAnsi="Tahoma" w:cs="Tahoma"/>
          <w:lang w:val="en-US"/>
        </w:rPr>
        <w:t>3</w:t>
      </w:r>
      <w:r w:rsidRPr="00436B17">
        <w:rPr>
          <w:rFonts w:ascii="Tahoma" w:hAnsi="Tahoma" w:cs="Tahoma"/>
          <w:lang w:val="en-US"/>
        </w:rPr>
        <w:t>0</w:t>
      </w:r>
      <w:r w:rsidR="0082766B" w:rsidRPr="00436B17">
        <w:rPr>
          <w:rFonts w:ascii="Tahoma" w:hAnsi="Tahoma" w:cs="Tahoma"/>
          <w:sz w:val="20"/>
          <w:szCs w:val="20"/>
          <w:lang w:val="en-US"/>
        </w:rPr>
        <w:t xml:space="preserve"> </w:t>
      </w:r>
      <w:r w:rsidR="005E65B5" w:rsidRPr="00436B17">
        <w:rPr>
          <w:rFonts w:ascii="Tahoma" w:eastAsiaTheme="majorEastAsia" w:hAnsi="Tahoma" w:cs="Tahoma"/>
          <w:i/>
          <w:color w:val="1F497D" w:themeColor="text2"/>
          <w:sz w:val="24"/>
          <w:szCs w:val="24"/>
          <w:lang w:val="en-GB"/>
        </w:rPr>
        <w:t xml:space="preserve">Networking </w:t>
      </w:r>
      <w:r w:rsidR="0082766B" w:rsidRPr="00436B17">
        <w:rPr>
          <w:rFonts w:ascii="Tahoma" w:eastAsiaTheme="majorEastAsia" w:hAnsi="Tahoma" w:cs="Tahoma"/>
          <w:i/>
          <w:color w:val="1F497D" w:themeColor="text2"/>
          <w:sz w:val="24"/>
          <w:szCs w:val="24"/>
          <w:lang w:val="en-GB"/>
        </w:rPr>
        <w:t>Dinner</w:t>
      </w:r>
    </w:p>
    <w:p w:rsidR="0082766B" w:rsidRDefault="0082766B" w:rsidP="00D56779">
      <w:pPr>
        <w:spacing w:line="240" w:lineRule="auto"/>
        <w:rPr>
          <w:lang w:val="en-US"/>
        </w:rPr>
      </w:pPr>
    </w:p>
    <w:p w:rsidR="0082766B" w:rsidRPr="00436B17" w:rsidRDefault="0082766B" w:rsidP="007C32A8">
      <w:pPr>
        <w:rPr>
          <w:rFonts w:ascii="Tahoma" w:hAnsi="Tahoma" w:cs="Tahoma"/>
          <w:lang w:val="en-US"/>
        </w:rPr>
      </w:pPr>
      <w:r w:rsidRPr="00567A5F">
        <w:rPr>
          <w:rFonts w:ascii="Tahoma" w:eastAsiaTheme="majorEastAsia" w:hAnsi="Tahoma" w:cs="Tahoma"/>
          <w:b/>
          <w:color w:val="1F497D" w:themeColor="text2"/>
          <w:sz w:val="24"/>
          <w:szCs w:val="24"/>
          <w:lang w:val="en-GB"/>
        </w:rPr>
        <w:t xml:space="preserve">24 January 2020: </w:t>
      </w:r>
      <w:r w:rsidR="004720F7" w:rsidRPr="00436B17">
        <w:rPr>
          <w:rFonts w:ascii="Tahoma" w:hAnsi="Tahoma" w:cs="Tahoma"/>
          <w:lang w:val="en-US"/>
        </w:rPr>
        <w:t>09.30 – 12.30</w:t>
      </w:r>
    </w:p>
    <w:p w:rsidR="006474D4" w:rsidRPr="004720F7" w:rsidRDefault="0082766B" w:rsidP="00436B17">
      <w:pPr>
        <w:spacing w:line="240" w:lineRule="auto"/>
        <w:jc w:val="both"/>
        <w:rPr>
          <w:rFonts w:ascii="Tahoma" w:eastAsiaTheme="majorEastAsia" w:hAnsi="Tahoma" w:cs="Tahoma"/>
          <w:i/>
          <w:color w:val="1F497D" w:themeColor="text2"/>
          <w:sz w:val="24"/>
          <w:szCs w:val="24"/>
          <w:u w:val="single"/>
          <w:lang w:val="en-GB"/>
        </w:rPr>
      </w:pPr>
      <w:r w:rsidRPr="004720F7">
        <w:rPr>
          <w:rFonts w:ascii="Tahoma" w:eastAsiaTheme="majorEastAsia" w:hAnsi="Tahoma" w:cs="Tahoma"/>
          <w:i/>
          <w:color w:val="1F497D" w:themeColor="text2"/>
          <w:sz w:val="24"/>
          <w:szCs w:val="24"/>
          <w:u w:val="single"/>
          <w:lang w:val="en-GB"/>
        </w:rPr>
        <w:t>Study visit to:</w:t>
      </w:r>
      <w:r w:rsidR="005E65B5" w:rsidRPr="004720F7">
        <w:rPr>
          <w:rFonts w:ascii="Tahoma" w:eastAsiaTheme="majorEastAsia" w:hAnsi="Tahoma" w:cs="Tahoma"/>
          <w:i/>
          <w:color w:val="1F497D" w:themeColor="text2"/>
          <w:sz w:val="24"/>
          <w:szCs w:val="24"/>
          <w:u w:val="single"/>
          <w:lang w:val="en-GB"/>
        </w:rPr>
        <w:t xml:space="preserve"> </w:t>
      </w:r>
    </w:p>
    <w:p w:rsidR="00B77055" w:rsidRDefault="00E42CCC" w:rsidP="00D56779">
      <w:pPr>
        <w:spacing w:line="240" w:lineRule="auto"/>
        <w:rPr>
          <w:rFonts w:ascii="Tahoma" w:eastAsiaTheme="majorEastAsia" w:hAnsi="Tahoma" w:cs="Tahoma"/>
          <w:color w:val="1F497D" w:themeColor="text2"/>
          <w:lang w:val="en-GB"/>
        </w:rPr>
      </w:pPr>
      <w:r w:rsidRPr="00436B17">
        <w:rPr>
          <w:rFonts w:ascii="Tahoma" w:eastAsiaTheme="majorEastAsia" w:hAnsi="Tahoma" w:cs="Tahoma"/>
          <w:color w:val="1F497D" w:themeColor="text2"/>
          <w:lang w:val="en-GB"/>
        </w:rPr>
        <w:t xml:space="preserve">Area Science Park </w:t>
      </w:r>
      <w:r w:rsidR="00E72817" w:rsidRPr="00436B17">
        <w:rPr>
          <w:rFonts w:ascii="Tahoma" w:eastAsiaTheme="majorEastAsia" w:hAnsi="Tahoma" w:cs="Tahoma"/>
          <w:color w:val="1F497D" w:themeColor="text2"/>
          <w:lang w:val="en-GB"/>
        </w:rPr>
        <w:t>illustration of activities linked to ageing</w:t>
      </w:r>
      <w:r w:rsidR="007C32A8">
        <w:rPr>
          <w:rFonts w:ascii="Tahoma" w:eastAsiaTheme="majorEastAsia" w:hAnsi="Tahoma" w:cs="Tahoma"/>
          <w:color w:val="1F497D" w:themeColor="text2"/>
          <w:lang w:val="en-GB"/>
        </w:rPr>
        <w:t xml:space="preserve"> </w:t>
      </w:r>
      <w:r w:rsidR="00AB1A36">
        <w:rPr>
          <w:rFonts w:ascii="Tahoma" w:eastAsiaTheme="majorEastAsia" w:hAnsi="Tahoma" w:cs="Tahoma"/>
          <w:color w:val="1F497D" w:themeColor="text2"/>
          <w:lang w:val="en-GB"/>
        </w:rPr>
        <w:t>within the framework</w:t>
      </w:r>
      <w:r w:rsidR="00B77055">
        <w:rPr>
          <w:rFonts w:ascii="Tahoma" w:eastAsiaTheme="majorEastAsia" w:hAnsi="Tahoma" w:cs="Tahoma"/>
          <w:color w:val="1F497D" w:themeColor="text2"/>
          <w:lang w:val="en-GB"/>
        </w:rPr>
        <w:t xml:space="preserve"> of ESOF 2020 (European Open Science Forum)</w:t>
      </w:r>
    </w:p>
    <w:p w:rsidR="00295305" w:rsidRPr="00260334" w:rsidRDefault="00295305" w:rsidP="00295305">
      <w:pPr>
        <w:rPr>
          <w:rFonts w:ascii="Tahoma" w:eastAsiaTheme="majorEastAsia" w:hAnsi="Tahoma" w:cs="Tahoma"/>
          <w:color w:val="1F497D" w:themeColor="text2"/>
          <w:lang w:val="en-GB"/>
        </w:rPr>
      </w:pPr>
      <w:r w:rsidRPr="00260334">
        <w:rPr>
          <w:rFonts w:ascii="Tahoma" w:eastAsiaTheme="majorEastAsia" w:hAnsi="Tahoma" w:cs="Tahoma"/>
          <w:color w:val="1F497D" w:themeColor="text2"/>
          <w:lang w:val="en-GB"/>
        </w:rPr>
        <w:t>09.30 Opening session and introduction</w:t>
      </w:r>
    </w:p>
    <w:p w:rsidR="00295305" w:rsidRPr="00260334" w:rsidRDefault="00295305" w:rsidP="00295305">
      <w:pPr>
        <w:rPr>
          <w:rFonts w:ascii="Tahoma" w:eastAsiaTheme="majorEastAsia" w:hAnsi="Tahoma" w:cs="Tahoma"/>
          <w:color w:val="1F497D" w:themeColor="text2"/>
          <w:lang w:val="en-GB"/>
        </w:rPr>
      </w:pPr>
      <w:r w:rsidRPr="00260334">
        <w:rPr>
          <w:rFonts w:ascii="Tahoma" w:eastAsiaTheme="majorEastAsia" w:hAnsi="Tahoma" w:cs="Tahoma"/>
          <w:color w:val="1F497D" w:themeColor="text2"/>
          <w:lang w:val="en-GB"/>
        </w:rPr>
        <w:t>1st session - 09.45 – 10-45 ASTAHG Project and social innovation</w:t>
      </w:r>
    </w:p>
    <w:p w:rsidR="00295305" w:rsidRPr="00260334" w:rsidRDefault="00295305" w:rsidP="00295305">
      <w:pPr>
        <w:pStyle w:val="Default"/>
        <w:rPr>
          <w:rFonts w:eastAsiaTheme="majorEastAsia"/>
          <w:color w:val="1F497D" w:themeColor="text2"/>
          <w:sz w:val="22"/>
          <w:szCs w:val="22"/>
          <w:lang w:val="en-GB"/>
        </w:rPr>
      </w:pPr>
      <w:r w:rsidRPr="00260334">
        <w:rPr>
          <w:rFonts w:eastAsiaTheme="majorEastAsia"/>
          <w:color w:val="1F497D" w:themeColor="text2"/>
          <w:sz w:val="22"/>
          <w:szCs w:val="22"/>
          <w:lang w:val="en-GB"/>
        </w:rPr>
        <w:t>09.45 – 10.00 ASTAHG Project and the Transnational Governance Board on AHA – by Department for Health, Social Policies and Disability, FVG Region</w:t>
      </w:r>
    </w:p>
    <w:p w:rsidR="00271BC3" w:rsidRPr="00260334" w:rsidRDefault="00271BC3" w:rsidP="00295305">
      <w:pPr>
        <w:pStyle w:val="Default"/>
        <w:rPr>
          <w:rFonts w:eastAsiaTheme="majorEastAsia"/>
          <w:color w:val="1F497D" w:themeColor="text2"/>
          <w:sz w:val="22"/>
          <w:szCs w:val="22"/>
          <w:lang w:val="en-GB"/>
        </w:rPr>
      </w:pPr>
    </w:p>
    <w:p w:rsidR="00295305" w:rsidRPr="00260334" w:rsidRDefault="00271BC3" w:rsidP="00271BC3">
      <w:pPr>
        <w:spacing w:line="240" w:lineRule="auto"/>
        <w:rPr>
          <w:rFonts w:ascii="Tahoma" w:eastAsiaTheme="majorEastAsia" w:hAnsi="Tahoma" w:cs="Tahoma"/>
          <w:color w:val="1F497D" w:themeColor="text2"/>
          <w:lang w:val="en-GB"/>
        </w:rPr>
      </w:pPr>
      <w:r w:rsidRPr="00260334">
        <w:rPr>
          <w:rFonts w:ascii="Tahoma" w:eastAsiaTheme="majorEastAsia" w:hAnsi="Tahoma" w:cs="Tahoma"/>
          <w:color w:val="1F497D" w:themeColor="text2"/>
          <w:lang w:val="en-GB"/>
        </w:rPr>
        <w:t xml:space="preserve">10.00 – 10.15 </w:t>
      </w:r>
      <w:r w:rsidR="00295305" w:rsidRPr="00260334">
        <w:rPr>
          <w:rFonts w:ascii="Tahoma" w:eastAsiaTheme="majorEastAsia" w:hAnsi="Tahoma" w:cs="Tahoma"/>
          <w:color w:val="1F497D" w:themeColor="text2"/>
          <w:lang w:val="en-GB"/>
        </w:rPr>
        <w:t>ASTAHG project, portfolio of good practices and governance models classification – by AREA Science Park</w:t>
      </w:r>
    </w:p>
    <w:p w:rsidR="00295305" w:rsidRPr="00260334" w:rsidRDefault="00295305" w:rsidP="00295305">
      <w:pPr>
        <w:rPr>
          <w:rFonts w:ascii="Tahoma" w:eastAsiaTheme="majorEastAsia" w:hAnsi="Tahoma" w:cs="Tahoma"/>
          <w:color w:val="1F497D" w:themeColor="text2"/>
          <w:lang w:val="en-GB"/>
        </w:rPr>
      </w:pPr>
      <w:r w:rsidRPr="00260334">
        <w:rPr>
          <w:rFonts w:ascii="Tahoma" w:eastAsiaTheme="majorEastAsia" w:hAnsi="Tahoma" w:cs="Tahoma"/>
          <w:color w:val="1F497D" w:themeColor="text2"/>
          <w:lang w:val="en-GB"/>
        </w:rPr>
        <w:t>10.15 – 10.45 Presentation of good practices on innovation and AHA in the framework of ASTAHG</w:t>
      </w:r>
    </w:p>
    <w:p w:rsidR="00295305" w:rsidRPr="00260334" w:rsidRDefault="00295305" w:rsidP="00295305">
      <w:pPr>
        <w:rPr>
          <w:rFonts w:ascii="Tahoma" w:eastAsiaTheme="majorEastAsia" w:hAnsi="Tahoma" w:cs="Tahoma"/>
          <w:color w:val="1F497D" w:themeColor="text2"/>
          <w:lang w:val="en-GB"/>
        </w:rPr>
      </w:pPr>
      <w:r w:rsidRPr="00260334">
        <w:rPr>
          <w:rFonts w:ascii="Tahoma" w:eastAsiaTheme="majorEastAsia" w:hAnsi="Tahoma" w:cs="Tahoma"/>
          <w:color w:val="1F497D" w:themeColor="text2"/>
          <w:lang w:val="en-GB"/>
        </w:rPr>
        <w:t>10.45 – 11.00 coffee break</w:t>
      </w:r>
    </w:p>
    <w:p w:rsidR="00295305" w:rsidRPr="00260334" w:rsidRDefault="00295305" w:rsidP="00295305">
      <w:pPr>
        <w:rPr>
          <w:rFonts w:ascii="Tahoma" w:eastAsiaTheme="majorEastAsia" w:hAnsi="Tahoma" w:cs="Tahoma"/>
          <w:color w:val="1F497D" w:themeColor="text2"/>
          <w:lang w:val="en-GB"/>
        </w:rPr>
      </w:pPr>
      <w:r w:rsidRPr="00260334">
        <w:rPr>
          <w:rFonts w:ascii="Tahoma" w:eastAsiaTheme="majorEastAsia" w:hAnsi="Tahoma" w:cs="Tahoma"/>
          <w:color w:val="1F497D" w:themeColor="text2"/>
          <w:lang w:val="en-GB"/>
        </w:rPr>
        <w:t xml:space="preserve">2nd session - 11.00 – 11.30 Regional ecosystem, open Innovation and stakeholders collaboration </w:t>
      </w:r>
    </w:p>
    <w:p w:rsidR="00295305" w:rsidRPr="00260334" w:rsidRDefault="00295305" w:rsidP="00295305">
      <w:pPr>
        <w:pStyle w:val="Default"/>
        <w:rPr>
          <w:rFonts w:eastAsiaTheme="majorEastAsia"/>
          <w:color w:val="1F497D" w:themeColor="text2"/>
          <w:sz w:val="22"/>
          <w:szCs w:val="22"/>
          <w:lang w:val="en-GB"/>
        </w:rPr>
      </w:pPr>
      <w:r w:rsidRPr="00260334">
        <w:rPr>
          <w:rFonts w:eastAsiaTheme="majorEastAsia"/>
          <w:color w:val="1F497D" w:themeColor="text2"/>
          <w:sz w:val="22"/>
          <w:szCs w:val="22"/>
          <w:lang w:val="en-GB"/>
        </w:rPr>
        <w:t>11.00 – 11.15 ITHACA Project: smart health regional ecosystem</w:t>
      </w:r>
      <w:r w:rsidR="00271BC3" w:rsidRPr="00260334">
        <w:rPr>
          <w:rFonts w:eastAsiaTheme="majorEastAsia"/>
          <w:color w:val="1F497D" w:themeColor="text2"/>
          <w:sz w:val="22"/>
          <w:szCs w:val="22"/>
          <w:lang w:val="en-GB"/>
        </w:rPr>
        <w:t xml:space="preserve"> – by Department for employment</w:t>
      </w:r>
      <w:r w:rsidRPr="00260334">
        <w:rPr>
          <w:rFonts w:eastAsiaTheme="majorEastAsia"/>
          <w:color w:val="1F497D" w:themeColor="text2"/>
          <w:sz w:val="22"/>
          <w:szCs w:val="22"/>
          <w:lang w:val="en-GB"/>
        </w:rPr>
        <w:t xml:space="preserve">, training, education, equal opportunities, youth, research and university of FVG Region </w:t>
      </w:r>
    </w:p>
    <w:p w:rsidR="00295305" w:rsidRPr="00260334" w:rsidRDefault="00295305" w:rsidP="00295305">
      <w:pPr>
        <w:pStyle w:val="Default"/>
        <w:rPr>
          <w:rFonts w:eastAsiaTheme="majorEastAsia"/>
          <w:color w:val="1F497D" w:themeColor="text2"/>
          <w:sz w:val="22"/>
          <w:szCs w:val="22"/>
          <w:lang w:val="en-GB"/>
        </w:rPr>
      </w:pPr>
    </w:p>
    <w:p w:rsidR="00295305" w:rsidRPr="00260334" w:rsidRDefault="00295305" w:rsidP="00295305">
      <w:pPr>
        <w:rPr>
          <w:rFonts w:ascii="Tahoma" w:eastAsiaTheme="majorEastAsia" w:hAnsi="Tahoma" w:cs="Tahoma"/>
          <w:color w:val="1F497D" w:themeColor="text2"/>
          <w:lang w:val="en-GB"/>
        </w:rPr>
      </w:pPr>
      <w:r w:rsidRPr="00260334">
        <w:rPr>
          <w:rFonts w:ascii="Tahoma" w:eastAsiaTheme="majorEastAsia" w:hAnsi="Tahoma" w:cs="Tahoma"/>
          <w:color w:val="1F497D" w:themeColor="text2"/>
          <w:lang w:val="en-GB"/>
        </w:rPr>
        <w:t>11.15 – 11.30 ACSELL Project: open innovation and living lab - by Central European Initiative</w:t>
      </w:r>
    </w:p>
    <w:p w:rsidR="00295305" w:rsidRPr="00260334" w:rsidRDefault="00295305" w:rsidP="00295305">
      <w:pPr>
        <w:rPr>
          <w:rFonts w:ascii="Tahoma" w:eastAsiaTheme="majorEastAsia" w:hAnsi="Tahoma" w:cs="Tahoma"/>
          <w:color w:val="1F497D" w:themeColor="text2"/>
        </w:rPr>
      </w:pPr>
      <w:r w:rsidRPr="00260334">
        <w:rPr>
          <w:rFonts w:ascii="Tahoma" w:eastAsiaTheme="majorEastAsia" w:hAnsi="Tahoma" w:cs="Tahoma"/>
          <w:color w:val="1F497D" w:themeColor="text2"/>
          <w:lang w:val="en-GB"/>
        </w:rPr>
        <w:t xml:space="preserve">3rd session - 11.30 – 12.30 field visit (ARGO? </w:t>
      </w:r>
      <w:r w:rsidRPr="00260334">
        <w:rPr>
          <w:rFonts w:ascii="Tahoma" w:eastAsiaTheme="majorEastAsia" w:hAnsi="Tahoma" w:cs="Tahoma"/>
          <w:color w:val="1F497D" w:themeColor="text2"/>
        </w:rPr>
        <w:t xml:space="preserve">IP4FVG? ITS Volta?) </w:t>
      </w:r>
    </w:p>
    <w:p w:rsidR="00B77055" w:rsidRPr="00260334" w:rsidRDefault="00B77055" w:rsidP="00D56779">
      <w:pPr>
        <w:spacing w:line="240" w:lineRule="auto"/>
        <w:rPr>
          <w:rFonts w:ascii="Tahoma" w:eastAsiaTheme="majorEastAsia" w:hAnsi="Tahoma" w:cs="Tahoma"/>
          <w:color w:val="1F497D" w:themeColor="text2"/>
        </w:rPr>
      </w:pPr>
    </w:p>
    <w:p w:rsidR="00E93200" w:rsidRPr="002955A0" w:rsidRDefault="00E93200" w:rsidP="00D56779">
      <w:pPr>
        <w:spacing w:line="240" w:lineRule="auto"/>
        <w:rPr>
          <w:rFonts w:ascii="Tahoma" w:eastAsiaTheme="majorEastAsia" w:hAnsi="Tahoma" w:cs="Tahoma"/>
          <w:color w:val="1F497D" w:themeColor="text2"/>
        </w:rPr>
      </w:pPr>
    </w:p>
    <w:p w:rsidR="00E93200" w:rsidRPr="002955A0" w:rsidRDefault="00025AF3" w:rsidP="00D56779">
      <w:pPr>
        <w:spacing w:line="240" w:lineRule="auto"/>
        <w:rPr>
          <w:rFonts w:ascii="Tahoma" w:eastAsiaTheme="majorEastAsia" w:hAnsi="Tahoma" w:cs="Tahoma"/>
          <w:color w:val="1F497D" w:themeColor="text2"/>
        </w:rPr>
      </w:pPr>
      <w:r w:rsidRPr="002955A0">
        <w:rPr>
          <w:rFonts w:ascii="Tahoma" w:eastAsiaTheme="majorEastAsia" w:hAnsi="Tahoma" w:cs="Tahoma"/>
          <w:color w:val="1F497D" w:themeColor="text2"/>
        </w:rPr>
        <w:lastRenderedPageBreak/>
        <w:t>Version</w:t>
      </w:r>
      <w:r w:rsidR="00063B2C" w:rsidRPr="002955A0">
        <w:rPr>
          <w:rFonts w:ascii="Tahoma" w:eastAsiaTheme="majorEastAsia" w:hAnsi="Tahoma" w:cs="Tahoma"/>
          <w:color w:val="1F497D" w:themeColor="text2"/>
        </w:rPr>
        <w:t>e</w:t>
      </w:r>
      <w:r w:rsidRPr="002955A0">
        <w:rPr>
          <w:rFonts w:ascii="Tahoma" w:eastAsiaTheme="majorEastAsia" w:hAnsi="Tahoma" w:cs="Tahoma"/>
          <w:color w:val="1F497D" w:themeColor="text2"/>
        </w:rPr>
        <w:t xml:space="preserve"> </w:t>
      </w:r>
      <w:r w:rsidR="00536CF7" w:rsidRPr="002955A0">
        <w:rPr>
          <w:rFonts w:ascii="Tahoma" w:eastAsiaTheme="majorEastAsia" w:hAnsi="Tahoma" w:cs="Tahoma"/>
          <w:color w:val="1F497D" w:themeColor="text2"/>
        </w:rPr>
        <w:t>7 Gennaio 2020</w:t>
      </w:r>
    </w:p>
    <w:sectPr w:rsidR="00E93200" w:rsidRPr="002955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70F"/>
    <w:multiLevelType w:val="hybridMultilevel"/>
    <w:tmpl w:val="38021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7C2F94"/>
    <w:multiLevelType w:val="hybridMultilevel"/>
    <w:tmpl w:val="E4DEAF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8E3D1E"/>
    <w:multiLevelType w:val="hybridMultilevel"/>
    <w:tmpl w:val="DEFE73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E32F89"/>
    <w:multiLevelType w:val="hybridMultilevel"/>
    <w:tmpl w:val="8B2C7E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1322EC5"/>
    <w:multiLevelType w:val="hybridMultilevel"/>
    <w:tmpl w:val="07DE08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2E704A7"/>
    <w:multiLevelType w:val="hybridMultilevel"/>
    <w:tmpl w:val="4F2E0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64" w:dllVersion="6" w:nlCheck="1" w:checkStyle="0"/>
  <w:activeWritingStyle w:appName="MSWord" w:lang="en-US" w:vendorID="64" w:dllVersion="6" w:nlCheck="1" w:checkStyle="0"/>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it-IT" w:vendorID="64" w:dllVersion="131078"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5B0"/>
    <w:rsid w:val="00025AF3"/>
    <w:rsid w:val="00032E5F"/>
    <w:rsid w:val="00063B2C"/>
    <w:rsid w:val="00076605"/>
    <w:rsid w:val="000A1B72"/>
    <w:rsid w:val="000B4890"/>
    <w:rsid w:val="000F2B2A"/>
    <w:rsid w:val="00112725"/>
    <w:rsid w:val="0012466A"/>
    <w:rsid w:val="00145230"/>
    <w:rsid w:val="00182267"/>
    <w:rsid w:val="001F4572"/>
    <w:rsid w:val="002156BE"/>
    <w:rsid w:val="002534CE"/>
    <w:rsid w:val="00260334"/>
    <w:rsid w:val="00271BC3"/>
    <w:rsid w:val="00295305"/>
    <w:rsid w:val="002955A0"/>
    <w:rsid w:val="002F18EA"/>
    <w:rsid w:val="00364D5A"/>
    <w:rsid w:val="003879B6"/>
    <w:rsid w:val="003E517C"/>
    <w:rsid w:val="00436B17"/>
    <w:rsid w:val="004720F7"/>
    <w:rsid w:val="004B249C"/>
    <w:rsid w:val="00536CF7"/>
    <w:rsid w:val="005555EC"/>
    <w:rsid w:val="0056339B"/>
    <w:rsid w:val="00567A5F"/>
    <w:rsid w:val="00576047"/>
    <w:rsid w:val="0057729F"/>
    <w:rsid w:val="00581971"/>
    <w:rsid w:val="005E65B5"/>
    <w:rsid w:val="006474D4"/>
    <w:rsid w:val="006B4AB1"/>
    <w:rsid w:val="0073609C"/>
    <w:rsid w:val="007466E9"/>
    <w:rsid w:val="007A3F21"/>
    <w:rsid w:val="007C32A8"/>
    <w:rsid w:val="00816E12"/>
    <w:rsid w:val="0082766B"/>
    <w:rsid w:val="0083686A"/>
    <w:rsid w:val="00875B85"/>
    <w:rsid w:val="008B073A"/>
    <w:rsid w:val="008B659A"/>
    <w:rsid w:val="008B7661"/>
    <w:rsid w:val="00935F75"/>
    <w:rsid w:val="00986A70"/>
    <w:rsid w:val="009B4216"/>
    <w:rsid w:val="009F5631"/>
    <w:rsid w:val="00A23EE8"/>
    <w:rsid w:val="00A665B0"/>
    <w:rsid w:val="00A8272C"/>
    <w:rsid w:val="00AB1A36"/>
    <w:rsid w:val="00AD1513"/>
    <w:rsid w:val="00B14DFA"/>
    <w:rsid w:val="00B22BF9"/>
    <w:rsid w:val="00B6427A"/>
    <w:rsid w:val="00B77055"/>
    <w:rsid w:val="00BB5DDE"/>
    <w:rsid w:val="00BD6DB2"/>
    <w:rsid w:val="00C60BA0"/>
    <w:rsid w:val="00C85565"/>
    <w:rsid w:val="00C85631"/>
    <w:rsid w:val="00CB547B"/>
    <w:rsid w:val="00CC7036"/>
    <w:rsid w:val="00CE54EC"/>
    <w:rsid w:val="00D1767F"/>
    <w:rsid w:val="00D4602F"/>
    <w:rsid w:val="00D56779"/>
    <w:rsid w:val="00DA4822"/>
    <w:rsid w:val="00DC7BF6"/>
    <w:rsid w:val="00E42CCC"/>
    <w:rsid w:val="00E72817"/>
    <w:rsid w:val="00E93200"/>
    <w:rsid w:val="00EB3987"/>
    <w:rsid w:val="00ED233D"/>
    <w:rsid w:val="00EF55D2"/>
    <w:rsid w:val="00F03C98"/>
    <w:rsid w:val="00F31A47"/>
    <w:rsid w:val="00FB4BD1"/>
    <w:rsid w:val="00FC6527"/>
    <w:rsid w:val="00FD3788"/>
    <w:rsid w:val="00FE31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CF2F8-9DB4-4898-A304-FF40C7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9F56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5">
    <w:name w:val="heading 5"/>
    <w:basedOn w:val="Normale"/>
    <w:next w:val="Normale"/>
    <w:link w:val="Titolo5Carattere"/>
    <w:uiPriority w:val="9"/>
    <w:semiHidden/>
    <w:unhideWhenUsed/>
    <w:qFormat/>
    <w:rsid w:val="002534C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665B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65B0"/>
    <w:rPr>
      <w:rFonts w:ascii="Tahoma" w:hAnsi="Tahoma" w:cs="Tahoma"/>
      <w:sz w:val="16"/>
      <w:szCs w:val="16"/>
    </w:rPr>
  </w:style>
  <w:style w:type="paragraph" w:styleId="Paragrafoelenco">
    <w:name w:val="List Paragraph"/>
    <w:basedOn w:val="Normale"/>
    <w:uiPriority w:val="34"/>
    <w:qFormat/>
    <w:rsid w:val="00D56779"/>
    <w:pPr>
      <w:ind w:left="720"/>
      <w:contextualSpacing/>
    </w:pPr>
  </w:style>
  <w:style w:type="character" w:styleId="Collegamentoipertestuale">
    <w:name w:val="Hyperlink"/>
    <w:basedOn w:val="Carpredefinitoparagrafo"/>
    <w:uiPriority w:val="99"/>
    <w:unhideWhenUsed/>
    <w:rsid w:val="002534CE"/>
    <w:rPr>
      <w:color w:val="0000FF" w:themeColor="hyperlink"/>
      <w:u w:val="single"/>
    </w:rPr>
  </w:style>
  <w:style w:type="character" w:customStyle="1" w:styleId="Titolo5Carattere">
    <w:name w:val="Titolo 5 Carattere"/>
    <w:basedOn w:val="Carpredefinitoparagrafo"/>
    <w:link w:val="Titolo5"/>
    <w:uiPriority w:val="9"/>
    <w:semiHidden/>
    <w:rsid w:val="002534CE"/>
    <w:rPr>
      <w:rFonts w:asciiTheme="majorHAnsi" w:eastAsiaTheme="majorEastAsia" w:hAnsiTheme="majorHAnsi" w:cstheme="majorBidi"/>
      <w:color w:val="243F60" w:themeColor="accent1" w:themeShade="7F"/>
    </w:rPr>
  </w:style>
  <w:style w:type="character" w:customStyle="1" w:styleId="Titolo1Carattere">
    <w:name w:val="Titolo 1 Carattere"/>
    <w:basedOn w:val="Carpredefinitoparagrafo"/>
    <w:link w:val="Titolo1"/>
    <w:uiPriority w:val="9"/>
    <w:rsid w:val="009F5631"/>
    <w:rPr>
      <w:rFonts w:asciiTheme="majorHAnsi" w:eastAsiaTheme="majorEastAsia" w:hAnsiTheme="majorHAnsi" w:cstheme="majorBidi"/>
      <w:color w:val="365F91" w:themeColor="accent1" w:themeShade="BF"/>
      <w:sz w:val="32"/>
      <w:szCs w:val="32"/>
    </w:rPr>
  </w:style>
  <w:style w:type="paragraph" w:styleId="NormaleWeb">
    <w:name w:val="Normal (Web)"/>
    <w:basedOn w:val="Normale"/>
    <w:uiPriority w:val="99"/>
    <w:unhideWhenUsed/>
    <w:rsid w:val="00436B1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295305"/>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16216">
      <w:bodyDiv w:val="1"/>
      <w:marLeft w:val="0"/>
      <w:marRight w:val="0"/>
      <w:marTop w:val="0"/>
      <w:marBottom w:val="0"/>
      <w:divBdr>
        <w:top w:val="none" w:sz="0" w:space="0" w:color="auto"/>
        <w:left w:val="none" w:sz="0" w:space="0" w:color="auto"/>
        <w:bottom w:val="none" w:sz="0" w:space="0" w:color="auto"/>
        <w:right w:val="none" w:sz="0" w:space="0" w:color="auto"/>
      </w:divBdr>
    </w:div>
    <w:div w:id="554239419">
      <w:bodyDiv w:val="1"/>
      <w:marLeft w:val="0"/>
      <w:marRight w:val="0"/>
      <w:marTop w:val="0"/>
      <w:marBottom w:val="0"/>
      <w:divBdr>
        <w:top w:val="none" w:sz="0" w:space="0" w:color="auto"/>
        <w:left w:val="none" w:sz="0" w:space="0" w:color="auto"/>
        <w:bottom w:val="none" w:sz="0" w:space="0" w:color="auto"/>
        <w:right w:val="none" w:sz="0" w:space="0" w:color="auto"/>
      </w:divBdr>
    </w:div>
    <w:div w:id="1377849615">
      <w:bodyDiv w:val="1"/>
      <w:marLeft w:val="0"/>
      <w:marRight w:val="0"/>
      <w:marTop w:val="0"/>
      <w:marBottom w:val="0"/>
      <w:divBdr>
        <w:top w:val="none" w:sz="0" w:space="0" w:color="auto"/>
        <w:left w:val="none" w:sz="0" w:space="0" w:color="auto"/>
        <w:bottom w:val="none" w:sz="0" w:space="0" w:color="auto"/>
        <w:right w:val="none" w:sz="0" w:space="0" w:color="auto"/>
      </w:divBdr>
    </w:div>
    <w:div w:id="1713654891">
      <w:bodyDiv w:val="1"/>
      <w:marLeft w:val="0"/>
      <w:marRight w:val="0"/>
      <w:marTop w:val="0"/>
      <w:marBottom w:val="0"/>
      <w:divBdr>
        <w:top w:val="none" w:sz="0" w:space="0" w:color="auto"/>
        <w:left w:val="none" w:sz="0" w:space="0" w:color="auto"/>
        <w:bottom w:val="none" w:sz="0" w:space="0" w:color="auto"/>
        <w:right w:val="none" w:sz="0" w:space="0" w:color="auto"/>
      </w:divBdr>
    </w:div>
    <w:div w:id="1750615790">
      <w:bodyDiv w:val="1"/>
      <w:marLeft w:val="0"/>
      <w:marRight w:val="0"/>
      <w:marTop w:val="0"/>
      <w:marBottom w:val="0"/>
      <w:divBdr>
        <w:top w:val="none" w:sz="0" w:space="0" w:color="auto"/>
        <w:left w:val="none" w:sz="0" w:space="0" w:color="auto"/>
        <w:bottom w:val="none" w:sz="0" w:space="0" w:color="auto"/>
        <w:right w:val="none" w:sz="0" w:space="0" w:color="auto"/>
      </w:divBdr>
    </w:div>
    <w:div w:id="1799105923">
      <w:bodyDiv w:val="1"/>
      <w:marLeft w:val="0"/>
      <w:marRight w:val="0"/>
      <w:marTop w:val="0"/>
      <w:marBottom w:val="0"/>
      <w:divBdr>
        <w:top w:val="none" w:sz="0" w:space="0" w:color="auto"/>
        <w:left w:val="none" w:sz="0" w:space="0" w:color="auto"/>
        <w:bottom w:val="none" w:sz="0" w:space="0" w:color="auto"/>
        <w:right w:val="none" w:sz="0" w:space="0" w:color="auto"/>
      </w:divBdr>
    </w:div>
    <w:div w:id="200396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720</Words>
  <Characters>4108</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Poclen Luisa</dc:creator>
  <cp:lastModifiedBy>Alessandra Missana</cp:lastModifiedBy>
  <cp:revision>2</cp:revision>
  <cp:lastPrinted>2020-01-10T08:00:00Z</cp:lastPrinted>
  <dcterms:created xsi:type="dcterms:W3CDTF">2020-01-10T08:01:00Z</dcterms:created>
  <dcterms:modified xsi:type="dcterms:W3CDTF">2020-01-10T08:01:00Z</dcterms:modified>
</cp:coreProperties>
</file>